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4053" w14:textId="018F9FDD" w:rsidR="00936C9C" w:rsidRDefault="003E3D7F">
      <w:pPr>
        <w:rPr>
          <w:b/>
          <w:bCs/>
        </w:rPr>
      </w:pPr>
      <w:r w:rsidRPr="003E3D7F">
        <w:rPr>
          <w:b/>
          <w:bCs/>
        </w:rPr>
        <w:t>Facilities, Equipment, and Other Resources</w:t>
      </w:r>
    </w:p>
    <w:p w14:paraId="464AA415" w14:textId="4D72ECC7" w:rsidR="00304EFC" w:rsidRDefault="00304EFC">
      <w:pPr>
        <w:rPr>
          <w:b/>
          <w:bCs/>
          <w:i/>
          <w:iCs/>
        </w:rPr>
      </w:pPr>
      <w:r w:rsidRPr="00304EFC">
        <w:rPr>
          <w:b/>
          <w:bCs/>
          <w:i/>
          <w:iCs/>
        </w:rPr>
        <w:t>San Diego State University (SDSU)</w:t>
      </w:r>
    </w:p>
    <w:p w14:paraId="78FDD06F" w14:textId="740FECB6" w:rsidR="00304EFC" w:rsidRPr="00304EFC" w:rsidRDefault="00304EFC" w:rsidP="006A5983">
      <w:pPr>
        <w:tabs>
          <w:tab w:val="left" w:pos="360"/>
        </w:tabs>
        <w:spacing w:after="0"/>
      </w:pPr>
      <w:r>
        <w:t>SDSU</w:t>
      </w:r>
      <w:r w:rsidR="00503791">
        <w:t>’</w:t>
      </w:r>
      <w:r>
        <w:t xml:space="preserve">s main campus data center is a 5,000 square foot facility </w:t>
      </w:r>
      <w:r w:rsidR="00256510">
        <w:t xml:space="preserve">located in room EBA-111 </w:t>
      </w:r>
      <w:r>
        <w:t>that offers</w:t>
      </w:r>
      <w:r w:rsidR="00503791">
        <w:t xml:space="preserve"> </w:t>
      </w:r>
      <w:r>
        <w:t>colocation server rack space with appropriate power, cooling, and security</w:t>
      </w:r>
      <w:r w:rsidR="00503791">
        <w:t xml:space="preserve"> </w:t>
      </w:r>
      <w:r>
        <w:t>to host computing hardware for business, research, and academic purposes.</w:t>
      </w:r>
      <w:r w:rsidR="00503791">
        <w:t xml:space="preserve"> The </w:t>
      </w:r>
      <w:r>
        <w:t>data center includes server racks with redundant power</w:t>
      </w:r>
      <w:r w:rsidR="00503791">
        <w:t xml:space="preserve"> </w:t>
      </w:r>
      <w:r>
        <w:t>distribution to each rack; redundant battery backup systems backed by a</w:t>
      </w:r>
      <w:r w:rsidR="00503791">
        <w:t xml:space="preserve"> </w:t>
      </w:r>
      <w:r>
        <w:t>diesel generator; redundant computer room air conditioning units; multizone data center fire suppression system</w:t>
      </w:r>
      <w:r w:rsidR="00503791">
        <w:t xml:space="preserve"> </w:t>
      </w:r>
      <w:r>
        <w:t>(</w:t>
      </w:r>
      <w:r w:rsidR="00503791" w:rsidRPr="00503791">
        <w:t>Halon 1301</w:t>
      </w:r>
      <w:r w:rsidR="00F13475">
        <w:t xml:space="preserve"> - </w:t>
      </w:r>
      <w:r w:rsidR="00F13475" w:rsidRPr="00F13475">
        <w:t xml:space="preserve">SDSU was grandfathered </w:t>
      </w:r>
      <w:r w:rsidR="00F13475">
        <w:t xml:space="preserve">in, </w:t>
      </w:r>
      <w:r w:rsidR="00F13475" w:rsidRPr="00F13475">
        <w:t xml:space="preserve">prior to the </w:t>
      </w:r>
      <w:r w:rsidR="00F13475">
        <w:t xml:space="preserve">EPA </w:t>
      </w:r>
      <w:r w:rsidR="00F13475" w:rsidRPr="00F13475">
        <w:t>ban</w:t>
      </w:r>
      <w:r w:rsidR="00F13475">
        <w:t xml:space="preserve"> in 1994</w:t>
      </w:r>
      <w:r>
        <w:t>); data center infrastructure</w:t>
      </w:r>
      <w:r w:rsidR="006A5983">
        <w:t xml:space="preserve"> </w:t>
      </w:r>
      <w:r>
        <w:t>management</w:t>
      </w:r>
      <w:r w:rsidR="006A5983">
        <w:t xml:space="preserve"> </w:t>
      </w:r>
      <w:r>
        <w:t>(DCIM) system which provides monitoring and alerting for</w:t>
      </w:r>
      <w:r w:rsidR="006A5983">
        <w:t xml:space="preserve"> </w:t>
      </w:r>
      <w:r>
        <w:t>environmental sensors for temperature, humidity and water leaks; redundant</w:t>
      </w:r>
      <w:r w:rsidR="006A5983">
        <w:t xml:space="preserve"> </w:t>
      </w:r>
      <w:r w:rsidRPr="00304EFC">
        <w:t>high speed 10G and 100G networking; redundant next generation firewall</w:t>
      </w:r>
      <w:r w:rsidR="006A5983">
        <w:t xml:space="preserve"> </w:t>
      </w:r>
      <w:r w:rsidRPr="00304EFC">
        <w:t>systems with highly segmented tiered zones; multi factor data center access</w:t>
      </w:r>
      <w:r w:rsidR="006A5983">
        <w:t xml:space="preserve"> </w:t>
      </w:r>
      <w:r w:rsidRPr="00304EFC">
        <w:t>control with key card readers and biometric palm readers, an electronic key</w:t>
      </w:r>
      <w:r w:rsidR="006A5983">
        <w:t xml:space="preserve"> </w:t>
      </w:r>
      <w:r w:rsidRPr="00304EFC">
        <w:t>box for server rack access control; and video surveillance inside and</w:t>
      </w:r>
      <w:r w:rsidR="006A5983">
        <w:t xml:space="preserve"> </w:t>
      </w:r>
      <w:r w:rsidRPr="00304EFC">
        <w:t>outside of the data center.</w:t>
      </w:r>
    </w:p>
    <w:p w14:paraId="299771A8" w14:textId="061971F5" w:rsidR="00304EFC" w:rsidRPr="00304EFC" w:rsidRDefault="006A5983" w:rsidP="006A5983">
      <w:pPr>
        <w:ind w:firstLine="360"/>
      </w:pPr>
      <w:r>
        <w:t xml:space="preserve">At time of writing, the </w:t>
      </w:r>
      <w:r w:rsidR="00304EFC" w:rsidRPr="00304EFC">
        <w:t>main campus data center is in the process of a major upgrade which</w:t>
      </w:r>
      <w:r>
        <w:t xml:space="preserve"> </w:t>
      </w:r>
      <w:r w:rsidR="00304EFC" w:rsidRPr="00304EFC">
        <w:t>includes increasing overall power capacity from 200kVA to 450kVA,</w:t>
      </w:r>
      <w:r>
        <w:t xml:space="preserve"> </w:t>
      </w:r>
      <w:r w:rsidR="00304EFC" w:rsidRPr="00304EFC">
        <w:t>installation of two redundant 8.5kVA rack power distribution units in each</w:t>
      </w:r>
      <w:r>
        <w:t xml:space="preserve"> </w:t>
      </w:r>
      <w:r w:rsidR="00304EFC" w:rsidRPr="00304EFC">
        <w:t>rack, and 36 new server rack cabinets with cold air containment. The</w:t>
      </w:r>
      <w:r>
        <w:t xml:space="preserve"> </w:t>
      </w:r>
      <w:r w:rsidR="00304EFC" w:rsidRPr="00304EFC">
        <w:t>completed project will also include four redundant 20</w:t>
      </w:r>
      <w:r>
        <w:t>-</w:t>
      </w:r>
      <w:r w:rsidR="00304EFC" w:rsidRPr="00304EFC">
        <w:t>ton computer room air</w:t>
      </w:r>
      <w:r>
        <w:t xml:space="preserve"> </w:t>
      </w:r>
      <w:r w:rsidR="00304EFC" w:rsidRPr="00304EFC">
        <w:t>conditioning units. The first phase of construction is complete which</w:t>
      </w:r>
      <w:r>
        <w:t xml:space="preserve"> </w:t>
      </w:r>
      <w:r w:rsidR="00304EFC" w:rsidRPr="00304EFC">
        <w:t>included installation of 18 new server racks for campus business systems as</w:t>
      </w:r>
      <w:r>
        <w:t xml:space="preserve"> </w:t>
      </w:r>
      <w:r w:rsidR="00304EFC" w:rsidRPr="00304EFC">
        <w:t>well as an air conditioning upgrade. The second phase of construction is</w:t>
      </w:r>
      <w:r>
        <w:t xml:space="preserve"> </w:t>
      </w:r>
      <w:r w:rsidR="00304EFC" w:rsidRPr="00304EFC">
        <w:t>underway and includes 18 additional server racks for research and academic</w:t>
      </w:r>
      <w:r>
        <w:t xml:space="preserve"> </w:t>
      </w:r>
      <w:r w:rsidR="00304EFC" w:rsidRPr="00304EFC">
        <w:t>purposes as well as the installation of two new redundant data center power</w:t>
      </w:r>
      <w:r>
        <w:t xml:space="preserve"> </w:t>
      </w:r>
      <w:r w:rsidR="00304EFC" w:rsidRPr="00304EFC">
        <w:t>distribution units to increase overall data center power capacity.</w:t>
      </w:r>
    </w:p>
    <w:p w14:paraId="624862E8" w14:textId="5EF2934A" w:rsidR="00304EFC" w:rsidRDefault="00256510">
      <w:r>
        <w:rPr>
          <w:noProof/>
        </w:rPr>
        <mc:AlternateContent>
          <mc:Choice Requires="wps">
            <w:drawing>
              <wp:anchor distT="45720" distB="45720" distL="114300" distR="114300" simplePos="0" relativeHeight="251659264" behindDoc="0" locked="0" layoutInCell="1" allowOverlap="1" wp14:anchorId="494F7789" wp14:editId="4B626723">
                <wp:simplePos x="0" y="0"/>
                <wp:positionH relativeFrom="margin">
                  <wp:posOffset>0</wp:posOffset>
                </wp:positionH>
                <wp:positionV relativeFrom="paragraph">
                  <wp:posOffset>507314</wp:posOffset>
                </wp:positionV>
                <wp:extent cx="5932170" cy="3159760"/>
                <wp:effectExtent l="0" t="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3159760"/>
                        </a:xfrm>
                        <a:prstGeom prst="rect">
                          <a:avLst/>
                        </a:prstGeom>
                        <a:solidFill>
                          <a:srgbClr val="FFFFFF"/>
                        </a:solidFill>
                        <a:ln w="9525">
                          <a:solidFill>
                            <a:srgbClr val="000000"/>
                          </a:solidFill>
                          <a:miter lim="800000"/>
                          <a:headEnd/>
                          <a:tailEnd/>
                        </a:ln>
                      </wps:spPr>
                      <wps:txbx>
                        <w:txbxContent>
                          <w:p w14:paraId="50A6E724" w14:textId="77777777" w:rsidR="00256510" w:rsidRDefault="00256510" w:rsidP="00256510">
                            <w:pPr>
                              <w:keepNext/>
                              <w:spacing w:line="240" w:lineRule="auto"/>
                            </w:pPr>
                            <w:r w:rsidRPr="001624C9">
                              <w:rPr>
                                <w:noProof/>
                              </w:rPr>
                              <w:drawing>
                                <wp:inline distT="0" distB="0" distL="0" distR="0" wp14:anchorId="2344BAB9" wp14:editId="3174CAB1">
                                  <wp:extent cx="5740400" cy="245147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40400" cy="2451477"/>
                                          </a:xfrm>
                                          <a:prstGeom prst="rect">
                                            <a:avLst/>
                                          </a:prstGeom>
                                          <a:noFill/>
                                          <a:ln w="9525">
                                            <a:noFill/>
                                            <a:miter lim="800000"/>
                                            <a:headEnd/>
                                            <a:tailEnd/>
                                          </a:ln>
                                        </pic:spPr>
                                      </pic:pic>
                                    </a:graphicData>
                                  </a:graphic>
                                </wp:inline>
                              </w:drawing>
                            </w:r>
                          </w:p>
                          <w:p w14:paraId="2DFE35C2" w14:textId="51EC7BE8" w:rsidR="00256510" w:rsidRDefault="00256510" w:rsidP="00256510">
                            <w:pPr>
                              <w:pStyle w:val="Caption"/>
                            </w:pPr>
                            <w:bookmarkStart w:id="0" w:name="_Ref61336952"/>
                            <w:r>
                              <w:t xml:space="preserve">Figure </w:t>
                            </w:r>
                            <w:fldSimple w:instr=" SEQ Figure \* ARABIC ">
                              <w:r w:rsidR="00116C91">
                                <w:rPr>
                                  <w:noProof/>
                                </w:rPr>
                                <w:t>1</w:t>
                              </w:r>
                            </w:fldSimple>
                            <w:bookmarkEnd w:id="0"/>
                            <w:r>
                              <w:t>.</w:t>
                            </w:r>
                            <w:r w:rsidR="00B55814" w:rsidRPr="00B55814">
                              <w:t xml:space="preserve"> Floor plan of the SDSU North Life Science </w:t>
                            </w:r>
                            <w:r w:rsidR="00B55814">
                              <w:t xml:space="preserve">(NLS) </w:t>
                            </w:r>
                            <w:r w:rsidR="00B55814" w:rsidRPr="00B55814">
                              <w:t>building basement.  The room shown within the red rectangle is room NLS-29E, the CSERC Data Center.  The two smaller orange rectangles represent the location of two equipment rows, each accommodating 11 full-height server racks.</w:t>
                            </w:r>
                          </w:p>
                          <w:p w14:paraId="50AAE1C4" w14:textId="7B2B8C00" w:rsidR="00256510" w:rsidRDefault="00256510" w:rsidP="0025651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F7789" id="_x0000_t202" coordsize="21600,21600" o:spt="202" path="m,l,21600r21600,l21600,xe">
                <v:stroke joinstyle="miter"/>
                <v:path gradientshapeok="t" o:connecttype="rect"/>
              </v:shapetype>
              <v:shape id="Text Box 2" o:spid="_x0000_s1026" type="#_x0000_t202" style="position:absolute;left:0;text-align:left;margin-left:0;margin-top:39.95pt;width:467.1pt;height:24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">
                <v:textbox>
                  <w:txbxContent>
                    <w:p w14:paraId="50A6E724" w14:textId="77777777" w:rsidR="00256510" w:rsidRDefault="00256510" w:rsidP="00256510">
                      <w:pPr>
                        <w:keepNext/>
                        <w:spacing w:line="240" w:lineRule="auto"/>
                      </w:pPr>
                      <w:r w:rsidRPr="001624C9">
                        <w:rPr>
                          <w:noProof/>
                        </w:rPr>
                        <w:drawing>
                          <wp:inline distT="0" distB="0" distL="0" distR="0" wp14:anchorId="2344BAB9" wp14:editId="3174CAB1">
                            <wp:extent cx="5740400" cy="245147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40400" cy="2451477"/>
                                    </a:xfrm>
                                    <a:prstGeom prst="rect">
                                      <a:avLst/>
                                    </a:prstGeom>
                                    <a:noFill/>
                                    <a:ln w="9525">
                                      <a:noFill/>
                                      <a:miter lim="800000"/>
                                      <a:headEnd/>
                                      <a:tailEnd/>
                                    </a:ln>
                                  </pic:spPr>
                                </pic:pic>
                              </a:graphicData>
                            </a:graphic>
                          </wp:inline>
                        </w:drawing>
                      </w:r>
                    </w:p>
                    <w:p w14:paraId="2DFE35C2" w14:textId="51EC7BE8" w:rsidR="00256510" w:rsidRDefault="00256510" w:rsidP="00256510">
                      <w:pPr>
                        <w:pStyle w:val="Caption"/>
                      </w:pPr>
                      <w:bookmarkStart w:id="1" w:name="_Ref61336952"/>
                      <w:r>
                        <w:t xml:space="preserve">Figure </w:t>
                      </w:r>
                      <w:fldSimple w:instr=" SEQ Figure \* ARABIC ">
                        <w:r w:rsidR="00116C91">
                          <w:rPr>
                            <w:noProof/>
                          </w:rPr>
                          <w:t>1</w:t>
                        </w:r>
                      </w:fldSimple>
                      <w:bookmarkEnd w:id="1"/>
                      <w:r>
                        <w:t>.</w:t>
                      </w:r>
                      <w:r w:rsidR="00B55814" w:rsidRPr="00B55814">
                        <w:t xml:space="preserve"> Floor plan of the SDSU North Life Science </w:t>
                      </w:r>
                      <w:r w:rsidR="00B55814">
                        <w:t xml:space="preserve">(NLS) </w:t>
                      </w:r>
                      <w:r w:rsidR="00B55814" w:rsidRPr="00B55814">
                        <w:t>building basement.  The room shown within the red rectangle is room NLS-29E, the CSERC Data Center.  The two smaller orange rectangles represent the location of two equipment rows, each accommodating 11 full-height server racks.</w:t>
                      </w:r>
                    </w:p>
                    <w:p w14:paraId="50AAE1C4" w14:textId="7B2B8C00" w:rsidR="00256510" w:rsidRDefault="00256510" w:rsidP="00256510">
                      <w:pPr>
                        <w:spacing w:line="240" w:lineRule="auto"/>
                      </w:pPr>
                    </w:p>
                  </w:txbxContent>
                </v:textbox>
                <w10:wrap type="square" anchorx="margin"/>
              </v:shape>
            </w:pict>
          </mc:Fallback>
        </mc:AlternateContent>
      </w:r>
      <w:r w:rsidRPr="00256510">
        <w:t>SDSU’s Computational Science and Research Center</w:t>
      </w:r>
      <w:r>
        <w:t xml:space="preserve"> </w:t>
      </w:r>
      <w:r w:rsidR="00306E0C">
        <w:t xml:space="preserve">(CSRC) </w:t>
      </w:r>
      <w:r>
        <w:t xml:space="preserve">data center is a </w:t>
      </w:r>
      <w:r w:rsidRPr="00256510">
        <w:t>700</w:t>
      </w:r>
      <w:r>
        <w:t xml:space="preserve"> </w:t>
      </w:r>
      <w:r w:rsidRPr="00256510">
        <w:t xml:space="preserve">square foot facility located in </w:t>
      </w:r>
      <w:r w:rsidR="00B55814">
        <w:t xml:space="preserve">the </w:t>
      </w:r>
      <w:r w:rsidR="00B55814" w:rsidRPr="00B55814">
        <w:t xml:space="preserve">basement </w:t>
      </w:r>
      <w:r w:rsidR="00B55814">
        <w:t xml:space="preserve">of </w:t>
      </w:r>
      <w:r w:rsidR="00B55814" w:rsidRPr="00B55814">
        <w:t xml:space="preserve">North Life Science (NLS) building </w:t>
      </w:r>
      <w:r w:rsidRPr="00256510">
        <w:t>room</w:t>
      </w:r>
      <w:r>
        <w:t xml:space="preserve"> 29E</w:t>
      </w:r>
      <w:r w:rsidR="00B55814">
        <w:t>,</w:t>
      </w:r>
      <w:r>
        <w:t xml:space="preserve"> </w:t>
      </w:r>
      <w:r w:rsidRPr="00256510">
        <w:t>shown within the red rectangle of</w:t>
      </w:r>
      <w:r w:rsidR="00B55814">
        <w:t xml:space="preserve"> </w:t>
      </w:r>
      <w:r w:rsidR="00B55814">
        <w:fldChar w:fldCharType="begin"/>
      </w:r>
      <w:r w:rsidR="00B55814">
        <w:instrText xml:space="preserve"> REF _Ref61336952 \h </w:instrText>
      </w:r>
      <w:r w:rsidR="00B55814">
        <w:fldChar w:fldCharType="separate"/>
      </w:r>
      <w:r w:rsidR="002837CE">
        <w:t xml:space="preserve">Figure </w:t>
      </w:r>
      <w:r w:rsidR="002837CE">
        <w:rPr>
          <w:noProof/>
        </w:rPr>
        <w:t>1</w:t>
      </w:r>
      <w:r w:rsidR="00B55814">
        <w:fldChar w:fldCharType="end"/>
      </w:r>
      <w:r w:rsidR="00B55814">
        <w:t>.</w:t>
      </w:r>
    </w:p>
    <w:p w14:paraId="5992717D" w14:textId="29553CAB" w:rsidR="007751C8" w:rsidRDefault="00256510" w:rsidP="007751C8">
      <w:pPr>
        <w:rPr>
          <w:color w:val="000000"/>
        </w:rPr>
      </w:pPr>
      <w:r w:rsidRPr="00256510">
        <w:t xml:space="preserve">The two smaller rectangles in the floor plan represent the location of two equipment rows, each accommodating 11 full-height server racks.  The CSRC </w:t>
      </w:r>
      <w:r w:rsidR="00306E0C">
        <w:t>d</w:t>
      </w:r>
      <w:r w:rsidRPr="00256510">
        <w:t xml:space="preserve">ata </w:t>
      </w:r>
      <w:r w:rsidR="00306E0C">
        <w:t>c</w:t>
      </w:r>
      <w:r w:rsidRPr="00256510">
        <w:t xml:space="preserve">enter houses the campus core Science DMZ switching infrastructure, a resource that enables high-speed scientific data transfer between collaborators at other research universities and national laboratories.  The Science DMZ network is physically separate from the San Diego State University enterprise network and is configured to optimize the performance of scientific applications and scientific data sharing.  Globus </w:t>
      </w:r>
      <w:proofErr w:type="spellStart"/>
      <w:r w:rsidRPr="00256510">
        <w:t>GridFTP</w:t>
      </w:r>
      <w:proofErr w:type="spellEnd"/>
      <w:r w:rsidRPr="00256510">
        <w:t xml:space="preserve"> is installed on Science DMZ Data </w:t>
      </w:r>
      <w:r w:rsidRPr="00256510">
        <w:lastRenderedPageBreak/>
        <w:t xml:space="preserve">Transfer Notes (“DTNs”) to enable efficient transfer of large datasets. The Science DMZ was established and funded through NSF Office of </w:t>
      </w:r>
      <w:proofErr w:type="spellStart"/>
      <w:r w:rsidRPr="00256510">
        <w:t>CyberInfrastructure</w:t>
      </w:r>
      <w:proofErr w:type="spellEnd"/>
      <w:r w:rsidRPr="00256510">
        <w:t xml:space="preserve"> CC-NIE Grant 1245312 "</w:t>
      </w:r>
      <w:r w:rsidRPr="00306E0C">
        <w:rPr>
          <w:i/>
          <w:iCs/>
        </w:rPr>
        <w:t>CC-NIE Network Infrastructure: Implementation of a Science DMZ at San Diego State University to Facilitate High-Performance Data Transfer for Scientific Applications</w:t>
      </w:r>
      <w:r w:rsidRPr="00256510">
        <w:t xml:space="preserve">".  A Network connectivity diagram of the Science DMZ is shown in </w:t>
      </w:r>
      <w:r w:rsidR="00F03A0A">
        <w:fldChar w:fldCharType="begin"/>
      </w:r>
      <w:r w:rsidR="00F03A0A">
        <w:instrText xml:space="preserve"> REF _Ref61337616 \h </w:instrText>
      </w:r>
      <w:r w:rsidR="00F03A0A">
        <w:fldChar w:fldCharType="separate"/>
      </w:r>
      <w:r w:rsidR="002837CE">
        <w:t xml:space="preserve">Figure </w:t>
      </w:r>
      <w:r w:rsidR="002837CE">
        <w:rPr>
          <w:noProof/>
        </w:rPr>
        <w:t>2</w:t>
      </w:r>
      <w:r w:rsidR="00F03A0A">
        <w:fldChar w:fldCharType="end"/>
      </w:r>
      <w:r w:rsidR="00306E0C">
        <w:t>.</w:t>
      </w:r>
      <w:r w:rsidR="007751C8">
        <w:t xml:space="preserve"> The CSRC </w:t>
      </w:r>
      <w:r w:rsidR="007751C8" w:rsidRPr="007751C8">
        <w:t xml:space="preserve">currently maintains research computing and network infrastructure in </w:t>
      </w:r>
      <w:r w:rsidR="007751C8">
        <w:t>eight</w:t>
      </w:r>
      <w:r w:rsidR="007751C8" w:rsidRPr="007751C8">
        <w:t xml:space="preserve"> different buildings on the SDSU campus.  </w:t>
      </w:r>
      <w:r w:rsidR="007751C8" w:rsidRPr="00FD195B">
        <w:rPr>
          <w:color w:val="000000"/>
        </w:rPr>
        <w:t xml:space="preserve">These </w:t>
      </w:r>
      <w:r w:rsidR="007751C8">
        <w:rPr>
          <w:color w:val="000000"/>
        </w:rPr>
        <w:t>areas</w:t>
      </w:r>
      <w:r w:rsidR="007751C8" w:rsidRPr="00FD195B">
        <w:rPr>
          <w:color w:val="000000"/>
        </w:rPr>
        <w:t xml:space="preserve"> are </w:t>
      </w:r>
      <w:r w:rsidR="007751C8">
        <w:rPr>
          <w:color w:val="000000"/>
        </w:rPr>
        <w:t xml:space="preserve">shown in </w:t>
      </w:r>
      <w:r w:rsidR="000B744E">
        <w:rPr>
          <w:color w:val="000000"/>
        </w:rPr>
        <w:fldChar w:fldCharType="begin"/>
      </w:r>
      <w:r w:rsidR="000B744E">
        <w:rPr>
          <w:color w:val="000000"/>
        </w:rPr>
        <w:instrText xml:space="preserve"> REF _Ref61339191 \h </w:instrText>
      </w:r>
      <w:r w:rsidR="000B744E">
        <w:rPr>
          <w:color w:val="000000"/>
        </w:rPr>
      </w:r>
      <w:r w:rsidR="000B744E">
        <w:rPr>
          <w:color w:val="000000"/>
        </w:rPr>
        <w:fldChar w:fldCharType="separate"/>
      </w:r>
      <w:r w:rsidR="002837CE">
        <w:t xml:space="preserve">Figure </w:t>
      </w:r>
      <w:r w:rsidR="002837CE">
        <w:rPr>
          <w:noProof/>
        </w:rPr>
        <w:t>3</w:t>
      </w:r>
      <w:r w:rsidR="000B744E">
        <w:rPr>
          <w:color w:val="000000"/>
        </w:rPr>
        <w:fldChar w:fldCharType="end"/>
      </w:r>
      <w:r w:rsidR="000B744E">
        <w:rPr>
          <w:color w:val="000000"/>
        </w:rPr>
        <w:t xml:space="preserve"> </w:t>
      </w:r>
      <w:r w:rsidR="007751C8">
        <w:rPr>
          <w:color w:val="000000"/>
        </w:rPr>
        <w:t xml:space="preserve">and </w:t>
      </w:r>
      <w:r w:rsidR="007751C8" w:rsidRPr="00FD195B">
        <w:rPr>
          <w:color w:val="000000"/>
        </w:rPr>
        <w:t xml:space="preserve">identified as </w:t>
      </w:r>
    </w:p>
    <w:p w14:paraId="65D9B664" w14:textId="28E9595C" w:rsidR="007751C8" w:rsidRDefault="000B744E" w:rsidP="007751C8">
      <w:pPr>
        <w:pStyle w:val="ListParagraph"/>
        <w:numPr>
          <w:ilvl w:val="0"/>
          <w:numId w:val="1"/>
        </w:numPr>
        <w:ind w:left="360"/>
        <w:jc w:val="left"/>
        <w:rPr>
          <w:color w:val="000000"/>
        </w:rPr>
      </w:pPr>
      <w:r>
        <w:rPr>
          <w:noProof/>
        </w:rPr>
        <mc:AlternateContent>
          <mc:Choice Requires="wps">
            <w:drawing>
              <wp:anchor distT="45720" distB="45720" distL="114300" distR="114300" simplePos="0" relativeHeight="251661312" behindDoc="0" locked="0" layoutInCell="1" allowOverlap="1" wp14:anchorId="05D46E52" wp14:editId="58E245F1">
                <wp:simplePos x="0" y="0"/>
                <wp:positionH relativeFrom="margin">
                  <wp:posOffset>0</wp:posOffset>
                </wp:positionH>
                <wp:positionV relativeFrom="page">
                  <wp:posOffset>1972615</wp:posOffset>
                </wp:positionV>
                <wp:extent cx="4572000" cy="6042025"/>
                <wp:effectExtent l="0" t="0" r="1905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042025"/>
                        </a:xfrm>
                        <a:prstGeom prst="rect">
                          <a:avLst/>
                        </a:prstGeom>
                        <a:solidFill>
                          <a:srgbClr val="FFFFFF"/>
                        </a:solidFill>
                        <a:ln w="9525">
                          <a:solidFill>
                            <a:srgbClr val="000000"/>
                          </a:solidFill>
                          <a:miter lim="800000"/>
                          <a:headEnd/>
                          <a:tailEnd/>
                        </a:ln>
                      </wps:spPr>
                      <wps:txbx>
                        <w:txbxContent>
                          <w:p w14:paraId="532D45CE" w14:textId="77777777" w:rsidR="00366AA5" w:rsidRDefault="00366AA5" w:rsidP="00366AA5">
                            <w:pPr>
                              <w:keepNext/>
                              <w:spacing w:after="0" w:line="240" w:lineRule="auto"/>
                            </w:pPr>
                            <w:r>
                              <w:rPr>
                                <w:noProof/>
                              </w:rPr>
                              <w:drawing>
                                <wp:inline distT="0" distB="0" distL="0" distR="0" wp14:anchorId="3F503D5D" wp14:editId="70B6A892">
                                  <wp:extent cx="4380230" cy="5643245"/>
                                  <wp:effectExtent l="0" t="0" r="127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SU Research Network Diagram rev R.png"/>
                                          <pic:cNvPicPr/>
                                        </pic:nvPicPr>
                                        <pic:blipFill>
                                          <a:blip r:embed="rId7">
                                            <a:extLst>
                                              <a:ext uri="{28A0092B-C50C-407E-A947-70E740481C1C}">
                                                <a14:useLocalDpi xmlns:a14="http://schemas.microsoft.com/office/drawing/2010/main" val="0"/>
                                              </a:ext>
                                            </a:extLst>
                                          </a:blip>
                                          <a:stretch>
                                            <a:fillRect/>
                                          </a:stretch>
                                        </pic:blipFill>
                                        <pic:spPr>
                                          <a:xfrm>
                                            <a:off x="0" y="0"/>
                                            <a:ext cx="4380230" cy="5643245"/>
                                          </a:xfrm>
                                          <a:prstGeom prst="rect">
                                            <a:avLst/>
                                          </a:prstGeom>
                                        </pic:spPr>
                                      </pic:pic>
                                    </a:graphicData>
                                  </a:graphic>
                                </wp:inline>
                              </w:drawing>
                            </w:r>
                          </w:p>
                          <w:p w14:paraId="0ADBE301" w14:textId="1EFA427B" w:rsidR="00366AA5" w:rsidRDefault="00366AA5" w:rsidP="00366AA5">
                            <w:pPr>
                              <w:pStyle w:val="Caption"/>
                            </w:pPr>
                            <w:bookmarkStart w:id="2" w:name="_Ref61337616"/>
                            <w:r>
                              <w:t xml:space="preserve">Figure </w:t>
                            </w:r>
                            <w:fldSimple w:instr=" SEQ Figure \* ARABIC ">
                              <w:r w:rsidR="00116C91">
                                <w:rPr>
                                  <w:noProof/>
                                </w:rPr>
                                <w:t>2</w:t>
                              </w:r>
                            </w:fldSimple>
                            <w:bookmarkEnd w:id="2"/>
                            <w:r>
                              <w:t xml:space="preserve">. </w:t>
                            </w:r>
                            <w:r w:rsidRPr="00275C43">
                              <w:t>Network connectivity diagram for the San Diego State University Science DMZ.</w:t>
                            </w:r>
                          </w:p>
                          <w:p w14:paraId="0064C622" w14:textId="138E3FAB" w:rsidR="00366AA5" w:rsidRDefault="00366AA5" w:rsidP="00366AA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6E52" id="_x0000_s1027" type="#_x0000_t202" style="position:absolute;left:0;text-align:left;margin-left:0;margin-top:155.3pt;width:5in;height:47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">
                <v:textbox>
                  <w:txbxContent>
                    <w:p w14:paraId="532D45CE" w14:textId="77777777" w:rsidR="00366AA5" w:rsidRDefault="00366AA5" w:rsidP="00366AA5">
                      <w:pPr>
                        <w:keepNext/>
                        <w:spacing w:after="0" w:line="240" w:lineRule="auto"/>
                      </w:pPr>
                      <w:r>
                        <w:rPr>
                          <w:noProof/>
                        </w:rPr>
                        <w:drawing>
                          <wp:inline distT="0" distB="0" distL="0" distR="0" wp14:anchorId="3F503D5D" wp14:editId="70B6A892">
                            <wp:extent cx="4380230" cy="5643245"/>
                            <wp:effectExtent l="0" t="0" r="127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SU Research Network Diagram rev R.png"/>
                                    <pic:cNvPicPr/>
                                  </pic:nvPicPr>
                                  <pic:blipFill>
                                    <a:blip r:embed="rId7">
                                      <a:extLst>
                                        <a:ext uri="{28A0092B-C50C-407E-A947-70E740481C1C}">
                                          <a14:useLocalDpi xmlns:a14="http://schemas.microsoft.com/office/drawing/2010/main" val="0"/>
                                        </a:ext>
                                      </a:extLst>
                                    </a:blip>
                                    <a:stretch>
                                      <a:fillRect/>
                                    </a:stretch>
                                  </pic:blipFill>
                                  <pic:spPr>
                                    <a:xfrm>
                                      <a:off x="0" y="0"/>
                                      <a:ext cx="4380230" cy="5643245"/>
                                    </a:xfrm>
                                    <a:prstGeom prst="rect">
                                      <a:avLst/>
                                    </a:prstGeom>
                                  </pic:spPr>
                                </pic:pic>
                              </a:graphicData>
                            </a:graphic>
                          </wp:inline>
                        </w:drawing>
                      </w:r>
                    </w:p>
                    <w:p w14:paraId="0ADBE301" w14:textId="1EFA427B" w:rsidR="00366AA5" w:rsidRDefault="00366AA5" w:rsidP="00366AA5">
                      <w:pPr>
                        <w:pStyle w:val="Caption"/>
                      </w:pPr>
                      <w:bookmarkStart w:id="3" w:name="_Ref61337616"/>
                      <w:r>
                        <w:t xml:space="preserve">Figure </w:t>
                      </w:r>
                      <w:fldSimple w:instr=" SEQ Figure \* ARABIC ">
                        <w:r w:rsidR="00116C91">
                          <w:rPr>
                            <w:noProof/>
                          </w:rPr>
                          <w:t>2</w:t>
                        </w:r>
                      </w:fldSimple>
                      <w:bookmarkEnd w:id="3"/>
                      <w:r>
                        <w:t xml:space="preserve">. </w:t>
                      </w:r>
                      <w:r w:rsidRPr="00275C43">
                        <w:t>Network connectivity diagram for the San Diego State University Science DMZ.</w:t>
                      </w:r>
                    </w:p>
                    <w:p w14:paraId="0064C622" w14:textId="138E3FAB" w:rsidR="00366AA5" w:rsidRDefault="00366AA5" w:rsidP="00366AA5">
                      <w:pPr>
                        <w:spacing w:line="240" w:lineRule="auto"/>
                      </w:pPr>
                    </w:p>
                  </w:txbxContent>
                </v:textbox>
                <w10:wrap type="square" anchorx="margin" anchory="page"/>
              </v:shape>
            </w:pict>
          </mc:Fallback>
        </mc:AlternateContent>
      </w:r>
      <w:r w:rsidR="007751C8" w:rsidRPr="007751C8">
        <w:rPr>
          <w:color w:val="000000"/>
        </w:rPr>
        <w:t xml:space="preserve">NLS-29E in the North Life Science building where the CSERC Data Center </w:t>
      </w:r>
      <w:proofErr w:type="gramStart"/>
      <w:r w:rsidR="007751C8" w:rsidRPr="007751C8">
        <w:rPr>
          <w:color w:val="000000"/>
        </w:rPr>
        <w:t>resides</w:t>
      </w:r>
      <w:proofErr w:type="gramEnd"/>
    </w:p>
    <w:p w14:paraId="5FC78322" w14:textId="4DC5566F" w:rsidR="007751C8" w:rsidRDefault="007751C8" w:rsidP="007751C8">
      <w:pPr>
        <w:pStyle w:val="ListParagraph"/>
        <w:numPr>
          <w:ilvl w:val="0"/>
          <w:numId w:val="1"/>
        </w:numPr>
        <w:ind w:left="360"/>
        <w:jc w:val="left"/>
        <w:rPr>
          <w:color w:val="000000"/>
        </w:rPr>
      </w:pPr>
      <w:r w:rsidRPr="007751C8">
        <w:rPr>
          <w:color w:val="000000"/>
        </w:rPr>
        <w:t xml:space="preserve">P-244 located in the Physics building where computational science doctoral students have personal office </w:t>
      </w:r>
      <w:proofErr w:type="gramStart"/>
      <w:r w:rsidRPr="007751C8">
        <w:rPr>
          <w:color w:val="000000"/>
        </w:rPr>
        <w:t>space</w:t>
      </w:r>
      <w:proofErr w:type="gramEnd"/>
    </w:p>
    <w:p w14:paraId="78493B1F" w14:textId="7DD1CB1A" w:rsidR="007751C8" w:rsidRPr="007751C8" w:rsidRDefault="007751C8" w:rsidP="007751C8">
      <w:pPr>
        <w:pStyle w:val="ListParagraph"/>
        <w:numPr>
          <w:ilvl w:val="0"/>
          <w:numId w:val="1"/>
        </w:numPr>
        <w:ind w:left="360"/>
        <w:jc w:val="left"/>
        <w:rPr>
          <w:color w:val="000000"/>
        </w:rPr>
      </w:pPr>
      <w:r w:rsidRPr="007751C8">
        <w:rPr>
          <w:color w:val="000000"/>
        </w:rPr>
        <w:t xml:space="preserve">PA-213 located in the Physics-Astronomy building where Dr. Karen Campbell in Mathematical Statistics has her research </w:t>
      </w:r>
      <w:proofErr w:type="gramStart"/>
      <w:r w:rsidRPr="007751C8">
        <w:rPr>
          <w:color w:val="000000"/>
        </w:rPr>
        <w:t>laboratory</w:t>
      </w:r>
      <w:proofErr w:type="gramEnd"/>
    </w:p>
    <w:p w14:paraId="19A87521" w14:textId="36ECC4C1" w:rsidR="007751C8" w:rsidRDefault="007751C8" w:rsidP="007751C8">
      <w:pPr>
        <w:pStyle w:val="ListParagraph"/>
        <w:numPr>
          <w:ilvl w:val="0"/>
          <w:numId w:val="1"/>
        </w:numPr>
        <w:ind w:left="360"/>
        <w:jc w:val="left"/>
        <w:rPr>
          <w:color w:val="000000"/>
        </w:rPr>
      </w:pPr>
      <w:r w:rsidRPr="007751C8">
        <w:rPr>
          <w:color w:val="000000"/>
        </w:rPr>
        <w:t xml:space="preserve">PS-106A located in the Physical Sciences building where Prof. Robert Edwards in Biology has his research </w:t>
      </w:r>
      <w:proofErr w:type="gramStart"/>
      <w:r w:rsidRPr="007751C8">
        <w:rPr>
          <w:color w:val="000000"/>
        </w:rPr>
        <w:t>laboratory</w:t>
      </w:r>
      <w:proofErr w:type="gramEnd"/>
    </w:p>
    <w:p w14:paraId="73417242" w14:textId="49F09AF5" w:rsidR="007751C8" w:rsidRDefault="007751C8" w:rsidP="007751C8">
      <w:pPr>
        <w:pStyle w:val="ListParagraph"/>
        <w:numPr>
          <w:ilvl w:val="0"/>
          <w:numId w:val="1"/>
        </w:numPr>
        <w:ind w:left="360"/>
        <w:jc w:val="left"/>
        <w:rPr>
          <w:color w:val="000000"/>
        </w:rPr>
      </w:pPr>
      <w:r w:rsidRPr="007751C8">
        <w:rPr>
          <w:color w:val="000000"/>
        </w:rPr>
        <w:t>ENG-207B located in the Engineering building where the cluster mixcoatl.sdsu.edu resides,</w:t>
      </w:r>
    </w:p>
    <w:p w14:paraId="2D5E213B" w14:textId="417CD6E2" w:rsidR="007751C8" w:rsidRDefault="007751C8" w:rsidP="007751C8">
      <w:pPr>
        <w:pStyle w:val="ListParagraph"/>
        <w:numPr>
          <w:ilvl w:val="0"/>
          <w:numId w:val="1"/>
        </w:numPr>
        <w:ind w:left="360"/>
        <w:jc w:val="left"/>
        <w:rPr>
          <w:color w:val="000000"/>
        </w:rPr>
      </w:pPr>
      <w:r w:rsidRPr="007751C8">
        <w:rPr>
          <w:color w:val="000000"/>
        </w:rPr>
        <w:t xml:space="preserve">CSL-121A located in the Chemical Sciences Laboratory where the San Diego State University Visualization Center </w:t>
      </w:r>
      <w:proofErr w:type="gramStart"/>
      <w:r w:rsidRPr="007751C8">
        <w:rPr>
          <w:color w:val="000000"/>
        </w:rPr>
        <w:t>resides</w:t>
      </w:r>
      <w:proofErr w:type="gramEnd"/>
    </w:p>
    <w:p w14:paraId="11C79EF5" w14:textId="33650708" w:rsidR="007751C8" w:rsidRPr="007751C8" w:rsidRDefault="007751C8" w:rsidP="007751C8">
      <w:pPr>
        <w:pStyle w:val="ListParagraph"/>
        <w:numPr>
          <w:ilvl w:val="0"/>
          <w:numId w:val="1"/>
        </w:numPr>
        <w:ind w:left="360"/>
        <w:rPr>
          <w:color w:val="000000"/>
        </w:rPr>
      </w:pPr>
      <w:r w:rsidRPr="007751C8">
        <w:rPr>
          <w:color w:val="000000"/>
        </w:rPr>
        <w:t>GMCS-214 located in the Geology, Mathematics, and Computer Science building where new office space for CSRC doctoral students reside and GMCS-218 where Geological Science faculty and doctoral students connect to the Science DMZ</w:t>
      </w:r>
    </w:p>
    <w:p w14:paraId="3120E44F" w14:textId="7A6FD36B" w:rsidR="007751C8" w:rsidRPr="007751C8" w:rsidRDefault="007751C8" w:rsidP="007751C8">
      <w:pPr>
        <w:pStyle w:val="ListParagraph"/>
        <w:numPr>
          <w:ilvl w:val="0"/>
          <w:numId w:val="1"/>
        </w:numPr>
        <w:ind w:left="360"/>
        <w:rPr>
          <w:color w:val="000000"/>
        </w:rPr>
      </w:pPr>
      <w:r w:rsidRPr="007751C8">
        <w:rPr>
          <w:color w:val="000000"/>
        </w:rPr>
        <w:t xml:space="preserve">EBA-109 located in the Education and Business Administration building where the CSRC visualization lab and the cluster dulcinea.sdsu.edu resides and EBA-111 where the SDSU </w:t>
      </w:r>
      <w:r>
        <w:rPr>
          <w:color w:val="000000"/>
        </w:rPr>
        <w:t>main</w:t>
      </w:r>
      <w:r w:rsidRPr="007751C8">
        <w:rPr>
          <w:color w:val="000000"/>
        </w:rPr>
        <w:t xml:space="preserve"> data center and the </w:t>
      </w:r>
      <w:r>
        <w:rPr>
          <w:color w:val="000000"/>
        </w:rPr>
        <w:t xml:space="preserve">HPC </w:t>
      </w:r>
      <w:r w:rsidRPr="007751C8">
        <w:rPr>
          <w:color w:val="000000"/>
        </w:rPr>
        <w:t xml:space="preserve">cluster </w:t>
      </w:r>
      <w:r w:rsidRPr="007751C8">
        <w:rPr>
          <w:i/>
          <w:iCs/>
          <w:color w:val="000000"/>
        </w:rPr>
        <w:t>fermi.sdsu.edu</w:t>
      </w:r>
      <w:r w:rsidRPr="007751C8">
        <w:rPr>
          <w:color w:val="000000"/>
        </w:rPr>
        <w:t xml:space="preserve"> resides.</w:t>
      </w:r>
    </w:p>
    <w:p w14:paraId="7831CFFE" w14:textId="2DCDDBD4" w:rsidR="000B744E" w:rsidRDefault="000B744E" w:rsidP="000B744E">
      <w:pPr>
        <w:rPr>
          <w:rFonts w:eastAsia="Times New Roman"/>
          <w:bCs/>
          <w:iCs/>
        </w:rPr>
      </w:pPr>
      <w:r w:rsidRPr="000B744E">
        <w:lastRenderedPageBreak/>
        <w:t xml:space="preserve">The CSRC data center </w:t>
      </w:r>
      <w:r w:rsidR="00F004CA">
        <w:rPr>
          <w:noProof/>
        </w:rPr>
        <mc:AlternateContent>
          <mc:Choice Requires="wps">
            <w:drawing>
              <wp:anchor distT="45720" distB="45720" distL="114300" distR="114300" simplePos="0" relativeHeight="251663360" behindDoc="0" locked="0" layoutInCell="1" allowOverlap="1" wp14:anchorId="69BCFCF8" wp14:editId="69ECECA8">
                <wp:simplePos x="0" y="0"/>
                <wp:positionH relativeFrom="margin">
                  <wp:posOffset>-7620</wp:posOffset>
                </wp:positionH>
                <wp:positionV relativeFrom="paragraph">
                  <wp:posOffset>4445</wp:posOffset>
                </wp:positionV>
                <wp:extent cx="2971800" cy="3503930"/>
                <wp:effectExtent l="0" t="0" r="1905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3930"/>
                        </a:xfrm>
                        <a:prstGeom prst="rect">
                          <a:avLst/>
                        </a:prstGeom>
                        <a:solidFill>
                          <a:srgbClr val="FFFFFF"/>
                        </a:solidFill>
                        <a:ln w="9525">
                          <a:solidFill>
                            <a:srgbClr val="000000"/>
                          </a:solidFill>
                          <a:miter lim="800000"/>
                          <a:headEnd/>
                          <a:tailEnd/>
                        </a:ln>
                      </wps:spPr>
                      <wps:txbx>
                        <w:txbxContent>
                          <w:p w14:paraId="5B863EED" w14:textId="77777777" w:rsidR="005A02FB" w:rsidRDefault="005A02FB" w:rsidP="005A02FB">
                            <w:pPr>
                              <w:keepNext/>
                              <w:spacing w:line="240" w:lineRule="auto"/>
                            </w:pPr>
                            <w:r>
                              <w:rPr>
                                <w:noProof/>
                              </w:rPr>
                              <w:drawing>
                                <wp:inline distT="0" distB="0" distL="0" distR="0" wp14:anchorId="3A148970" wp14:editId="40E96BCC">
                                  <wp:extent cx="2760345" cy="2703830"/>
                                  <wp:effectExtent l="19050" t="0" r="1905" b="0"/>
                                  <wp:docPr id="11" name="Picture 10" descr="Campus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tif"/>
                                          <pic:cNvPicPr/>
                                        </pic:nvPicPr>
                                        <pic:blipFill>
                                          <a:blip r:embed="rId8"/>
                                          <a:stretch>
                                            <a:fillRect/>
                                          </a:stretch>
                                        </pic:blipFill>
                                        <pic:spPr>
                                          <a:xfrm>
                                            <a:off x="0" y="0"/>
                                            <a:ext cx="2760345" cy="2703830"/>
                                          </a:xfrm>
                                          <a:prstGeom prst="rect">
                                            <a:avLst/>
                                          </a:prstGeom>
                                        </pic:spPr>
                                      </pic:pic>
                                    </a:graphicData>
                                  </a:graphic>
                                </wp:inline>
                              </w:drawing>
                            </w:r>
                          </w:p>
                          <w:p w14:paraId="4828F1B9" w14:textId="69EC5DB5" w:rsidR="005A02FB" w:rsidRDefault="005A02FB" w:rsidP="005A02FB">
                            <w:pPr>
                              <w:pStyle w:val="Caption"/>
                            </w:pPr>
                            <w:bookmarkStart w:id="4" w:name="_Ref61339191"/>
                            <w:r>
                              <w:t xml:space="preserve">Figure </w:t>
                            </w:r>
                            <w:fldSimple w:instr=" SEQ Figure \* ARABIC ">
                              <w:r w:rsidR="00116C91">
                                <w:rPr>
                                  <w:noProof/>
                                </w:rPr>
                                <w:t>3</w:t>
                              </w:r>
                            </w:fldSimple>
                            <w:bookmarkEnd w:id="4"/>
                            <w:r>
                              <w:t xml:space="preserve">. </w:t>
                            </w:r>
                            <w:r w:rsidRPr="005A02FB">
                              <w:t>Excerpt of the SDSU campus map showing room locations of Computational Science and Research Center computer server rooms and Science DMZ network access points.</w:t>
                            </w:r>
                          </w:p>
                          <w:p w14:paraId="33F7EDC4" w14:textId="73749BB4" w:rsidR="00F004CA" w:rsidRDefault="00F004CA" w:rsidP="005A02F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CFCF8" id="_x0000_s1028" type="#_x0000_t202" style="position:absolute;left:0;text-align:left;margin-left:-.6pt;margin-top:.35pt;width:234pt;height:275.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">
                <v:textbox>
                  <w:txbxContent>
                    <w:p w14:paraId="5B863EED" w14:textId="77777777" w:rsidR="005A02FB" w:rsidRDefault="005A02FB" w:rsidP="005A02FB">
                      <w:pPr>
                        <w:keepNext/>
                        <w:spacing w:line="240" w:lineRule="auto"/>
                      </w:pPr>
                      <w:r>
                        <w:rPr>
                          <w:noProof/>
                        </w:rPr>
                        <w:drawing>
                          <wp:inline distT="0" distB="0" distL="0" distR="0" wp14:anchorId="3A148970" wp14:editId="40E96BCC">
                            <wp:extent cx="2760345" cy="2703830"/>
                            <wp:effectExtent l="19050" t="0" r="1905" b="0"/>
                            <wp:docPr id="11" name="Picture 10" descr="Campus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tif"/>
                                    <pic:cNvPicPr/>
                                  </pic:nvPicPr>
                                  <pic:blipFill>
                                    <a:blip r:embed="rId8"/>
                                    <a:stretch>
                                      <a:fillRect/>
                                    </a:stretch>
                                  </pic:blipFill>
                                  <pic:spPr>
                                    <a:xfrm>
                                      <a:off x="0" y="0"/>
                                      <a:ext cx="2760345" cy="2703830"/>
                                    </a:xfrm>
                                    <a:prstGeom prst="rect">
                                      <a:avLst/>
                                    </a:prstGeom>
                                  </pic:spPr>
                                </pic:pic>
                              </a:graphicData>
                            </a:graphic>
                          </wp:inline>
                        </w:drawing>
                      </w:r>
                    </w:p>
                    <w:p w14:paraId="4828F1B9" w14:textId="69EC5DB5" w:rsidR="005A02FB" w:rsidRDefault="005A02FB" w:rsidP="005A02FB">
                      <w:pPr>
                        <w:pStyle w:val="Caption"/>
                      </w:pPr>
                      <w:bookmarkStart w:id="5" w:name="_Ref61339191"/>
                      <w:r>
                        <w:t xml:space="preserve">Figure </w:t>
                      </w:r>
                      <w:fldSimple w:instr=" SEQ Figure \* ARABIC ">
                        <w:r w:rsidR="00116C91">
                          <w:rPr>
                            <w:noProof/>
                          </w:rPr>
                          <w:t>3</w:t>
                        </w:r>
                      </w:fldSimple>
                      <w:bookmarkEnd w:id="5"/>
                      <w:r>
                        <w:t xml:space="preserve">. </w:t>
                      </w:r>
                      <w:r w:rsidRPr="005A02FB">
                        <w:t>Excerpt of the SDSU campus map showing room locations of Computational Science and Research Center computer server rooms and Science DMZ network access points.</w:t>
                      </w:r>
                    </w:p>
                    <w:p w14:paraId="33F7EDC4" w14:textId="73749BB4" w:rsidR="00F004CA" w:rsidRDefault="00F004CA" w:rsidP="005A02FB">
                      <w:pPr>
                        <w:spacing w:line="240" w:lineRule="auto"/>
                      </w:pPr>
                    </w:p>
                  </w:txbxContent>
                </v:textbox>
                <w10:wrap type="square" anchorx="margin"/>
              </v:shape>
            </w:pict>
          </mc:Fallback>
        </mc:AlternateContent>
      </w:r>
      <w:r>
        <w:t xml:space="preserve">houses several campus </w:t>
      </w:r>
      <w:r w:rsidRPr="000B744E">
        <w:rPr>
          <w:rFonts w:eastAsia="Times New Roman"/>
          <w:bCs/>
          <w:iCs/>
        </w:rPr>
        <w:t>High Performance Computing Resources</w:t>
      </w:r>
      <w:r>
        <w:rPr>
          <w:rFonts w:eastAsia="Times New Roman"/>
          <w:bCs/>
          <w:iCs/>
        </w:rPr>
        <w:t xml:space="preserve">, such as </w:t>
      </w:r>
      <w:r w:rsidRPr="000B744E">
        <w:rPr>
          <w:rFonts w:eastAsia="Times New Roman"/>
          <w:bCs/>
          <w:i/>
        </w:rPr>
        <w:t>beehive.sdsu.edu</w:t>
      </w:r>
      <w:r>
        <w:rPr>
          <w:rFonts w:eastAsia="Times New Roman"/>
          <w:bCs/>
          <w:iCs/>
        </w:rPr>
        <w:t xml:space="preserve"> and </w:t>
      </w:r>
      <w:r w:rsidRPr="000B744E">
        <w:rPr>
          <w:rFonts w:eastAsia="Times New Roman"/>
          <w:bCs/>
          <w:i/>
        </w:rPr>
        <w:t>mixcoatl.sdsu.edu</w:t>
      </w:r>
      <w:r>
        <w:rPr>
          <w:rFonts w:eastAsia="Times New Roman"/>
          <w:bCs/>
          <w:iCs/>
        </w:rPr>
        <w:t xml:space="preserve"> </w:t>
      </w:r>
      <w:r w:rsidRPr="000B744E">
        <w:rPr>
          <w:rFonts w:eastAsia="Times New Roman"/>
          <w:bCs/>
          <w:iCs/>
        </w:rPr>
        <w:t>that are currently used by</w:t>
      </w:r>
      <w:r w:rsidR="00FF7FAC">
        <w:rPr>
          <w:rFonts w:eastAsia="Times New Roman"/>
          <w:bCs/>
          <w:iCs/>
        </w:rPr>
        <w:t xml:space="preserve"> </w:t>
      </w:r>
      <w:r w:rsidR="00FF7FAC" w:rsidRPr="00FF7FAC">
        <w:rPr>
          <w:rFonts w:eastAsia="Times New Roman"/>
          <w:bCs/>
          <w:iCs/>
        </w:rPr>
        <w:t xml:space="preserve">the </w:t>
      </w:r>
      <w:r w:rsidR="00FF7FAC">
        <w:rPr>
          <w:rFonts w:eastAsia="Times New Roman"/>
          <w:bCs/>
          <w:iCs/>
        </w:rPr>
        <w:t xml:space="preserve">SDSU </w:t>
      </w:r>
      <w:r w:rsidR="00FF7FAC" w:rsidRPr="00FF7FAC">
        <w:rPr>
          <w:rFonts w:eastAsia="Times New Roman"/>
          <w:bCs/>
          <w:iCs/>
        </w:rPr>
        <w:t>researchers listed in Project Description section (b)</w:t>
      </w:r>
      <w:r w:rsidR="00FF7FAC">
        <w:rPr>
          <w:rFonts w:eastAsia="Times New Roman"/>
          <w:bCs/>
          <w:iCs/>
        </w:rPr>
        <w:t xml:space="preserve"> for </w:t>
      </w:r>
      <w:r w:rsidR="00FF7FAC" w:rsidRPr="00FF7FAC">
        <w:rPr>
          <w:rFonts w:eastAsia="Times New Roman"/>
          <w:bCs/>
          <w:iCs/>
        </w:rPr>
        <w:t>run</w:t>
      </w:r>
      <w:r w:rsidR="00FF7FAC">
        <w:rPr>
          <w:rFonts w:eastAsia="Times New Roman"/>
          <w:bCs/>
          <w:iCs/>
        </w:rPr>
        <w:t>ning</w:t>
      </w:r>
      <w:r w:rsidR="00FF7FAC" w:rsidRPr="00FF7FAC">
        <w:rPr>
          <w:rFonts w:eastAsia="Times New Roman"/>
          <w:bCs/>
          <w:iCs/>
        </w:rPr>
        <w:t xml:space="preserve"> numerical codes that support </w:t>
      </w:r>
      <w:r w:rsidR="00FF7FAC">
        <w:rPr>
          <w:rFonts w:eastAsia="Times New Roman"/>
          <w:bCs/>
          <w:iCs/>
        </w:rPr>
        <w:t xml:space="preserve">individual </w:t>
      </w:r>
      <w:r w:rsidR="00FF7FAC" w:rsidRPr="00FF7FAC">
        <w:rPr>
          <w:rFonts w:eastAsia="Times New Roman"/>
          <w:bCs/>
          <w:iCs/>
        </w:rPr>
        <w:t>science drivers</w:t>
      </w:r>
      <w:r w:rsidR="00FF7FAC">
        <w:rPr>
          <w:rFonts w:eastAsia="Times New Roman"/>
          <w:bCs/>
          <w:iCs/>
        </w:rPr>
        <w:t>.</w:t>
      </w:r>
    </w:p>
    <w:p w14:paraId="6F358717" w14:textId="2FAB61FB" w:rsidR="00E905E0" w:rsidRDefault="00785652" w:rsidP="00785652">
      <w:pPr>
        <w:spacing w:after="0"/>
        <w:rPr>
          <w:rStyle w:val="apple-style-span"/>
        </w:rPr>
      </w:pPr>
      <w:r w:rsidRPr="006B7EA9">
        <w:rPr>
          <w:rFonts w:eastAsia="Times New Roman"/>
          <w:bCs/>
          <w:iCs/>
          <w:noProof/>
        </w:rPr>
        <mc:AlternateContent>
          <mc:Choice Requires="wps">
            <w:drawing>
              <wp:anchor distT="45720" distB="45720" distL="114300" distR="114300" simplePos="0" relativeHeight="251665408" behindDoc="0" locked="0" layoutInCell="1" allowOverlap="1" wp14:anchorId="3803A7E0" wp14:editId="0308CDDB">
                <wp:simplePos x="0" y="0"/>
                <wp:positionH relativeFrom="margin">
                  <wp:align>left</wp:align>
                </wp:positionH>
                <wp:positionV relativeFrom="paragraph">
                  <wp:posOffset>2460421</wp:posOffset>
                </wp:positionV>
                <wp:extent cx="1813560" cy="2947670"/>
                <wp:effectExtent l="0" t="0" r="1524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948026"/>
                        </a:xfrm>
                        <a:prstGeom prst="rect">
                          <a:avLst/>
                        </a:prstGeom>
                        <a:solidFill>
                          <a:srgbClr val="FFFFFF"/>
                        </a:solidFill>
                        <a:ln w="9525">
                          <a:solidFill>
                            <a:srgbClr val="000000"/>
                          </a:solidFill>
                          <a:miter lim="800000"/>
                          <a:headEnd/>
                          <a:tailEnd/>
                        </a:ln>
                      </wps:spPr>
                      <wps:txbx>
                        <w:txbxContent>
                          <w:p w14:paraId="3FF527E3" w14:textId="77777777" w:rsidR="006B7EA9" w:rsidRDefault="006B7EA9" w:rsidP="006B7EA9">
                            <w:pPr>
                              <w:keepNext/>
                              <w:spacing w:line="240" w:lineRule="auto"/>
                            </w:pPr>
                            <w:r w:rsidRPr="00C16F00">
                              <w:rPr>
                                <w:noProof/>
                              </w:rPr>
                              <w:drawing>
                                <wp:inline distT="0" distB="0" distL="0" distR="0" wp14:anchorId="1A083742" wp14:editId="3AC1E165">
                                  <wp:extent cx="2162810" cy="1622108"/>
                                  <wp:effectExtent l="3810" t="0" r="0" b="0"/>
                                  <wp:docPr id="25" name="Picture 15" descr="20131206_17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6_173618.jpg"/>
                                          <pic:cNvPicPr/>
                                        </pic:nvPicPr>
                                        <pic:blipFill>
                                          <a:blip r:embed="rId9" cstate="print"/>
                                          <a:stretch>
                                            <a:fillRect/>
                                          </a:stretch>
                                        </pic:blipFill>
                                        <pic:spPr>
                                          <a:xfrm rot="5400000">
                                            <a:off x="0" y="0"/>
                                            <a:ext cx="2162810" cy="1622108"/>
                                          </a:xfrm>
                                          <a:prstGeom prst="rect">
                                            <a:avLst/>
                                          </a:prstGeom>
                                        </pic:spPr>
                                      </pic:pic>
                                    </a:graphicData>
                                  </a:graphic>
                                </wp:inline>
                              </w:drawing>
                            </w:r>
                          </w:p>
                          <w:p w14:paraId="3B07FA05" w14:textId="1D3AB7BF" w:rsidR="006B7EA9" w:rsidRDefault="006B7EA9" w:rsidP="006B7EA9">
                            <w:pPr>
                              <w:pStyle w:val="Caption"/>
                            </w:pPr>
                            <w:bookmarkStart w:id="6" w:name="_Ref61340750"/>
                            <w:r>
                              <w:t xml:space="preserve">Figure </w:t>
                            </w:r>
                            <w:fldSimple w:instr=" SEQ Figure \* ARABIC ">
                              <w:r w:rsidR="00116C91">
                                <w:rPr>
                                  <w:noProof/>
                                </w:rPr>
                                <w:t>4</w:t>
                              </w:r>
                            </w:fldSimple>
                            <w:bookmarkEnd w:id="6"/>
                            <w:r>
                              <w:t xml:space="preserve">. </w:t>
                            </w:r>
                            <w:r w:rsidRPr="006B7EA9">
                              <w:t>mixcoatl.sdsu.edu. Dell PowerEdge M1000e blade enclosure with 16 compute nodes.</w:t>
                            </w:r>
                          </w:p>
                          <w:p w14:paraId="6A3262F9" w14:textId="4DAEA4CD" w:rsidR="006B7EA9" w:rsidRDefault="006B7EA9" w:rsidP="006B7EA9">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3A7E0" id="_x0000_s1029" type="#_x0000_t202" style="position:absolute;left:0;text-align:left;margin-left:0;margin-top:193.75pt;width:142.8pt;height:232.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">
                <v:textbox>
                  <w:txbxContent>
                    <w:p w14:paraId="3FF527E3" w14:textId="77777777" w:rsidR="006B7EA9" w:rsidRDefault="006B7EA9" w:rsidP="006B7EA9">
                      <w:pPr>
                        <w:keepNext/>
                        <w:spacing w:line="240" w:lineRule="auto"/>
                      </w:pPr>
                      <w:r w:rsidRPr="00C16F00">
                        <w:rPr>
                          <w:noProof/>
                        </w:rPr>
                        <w:drawing>
                          <wp:inline distT="0" distB="0" distL="0" distR="0" wp14:anchorId="1A083742" wp14:editId="3AC1E165">
                            <wp:extent cx="2162810" cy="1622108"/>
                            <wp:effectExtent l="3810" t="0" r="0" b="0"/>
                            <wp:docPr id="25" name="Picture 15" descr="20131206_17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6_173618.jpg"/>
                                    <pic:cNvPicPr/>
                                  </pic:nvPicPr>
                                  <pic:blipFill>
                                    <a:blip r:embed="rId9" cstate="print"/>
                                    <a:stretch>
                                      <a:fillRect/>
                                    </a:stretch>
                                  </pic:blipFill>
                                  <pic:spPr>
                                    <a:xfrm rot="5400000">
                                      <a:off x="0" y="0"/>
                                      <a:ext cx="2162810" cy="1622108"/>
                                    </a:xfrm>
                                    <a:prstGeom prst="rect">
                                      <a:avLst/>
                                    </a:prstGeom>
                                  </pic:spPr>
                                </pic:pic>
                              </a:graphicData>
                            </a:graphic>
                          </wp:inline>
                        </w:drawing>
                      </w:r>
                    </w:p>
                    <w:p w14:paraId="3B07FA05" w14:textId="1D3AB7BF" w:rsidR="006B7EA9" w:rsidRDefault="006B7EA9" w:rsidP="006B7EA9">
                      <w:pPr>
                        <w:pStyle w:val="Caption"/>
                      </w:pPr>
                      <w:bookmarkStart w:id="7" w:name="_Ref61340750"/>
                      <w:r>
                        <w:t xml:space="preserve">Figure </w:t>
                      </w:r>
                      <w:fldSimple w:instr=" SEQ Figure \* ARABIC ">
                        <w:r w:rsidR="00116C91">
                          <w:rPr>
                            <w:noProof/>
                          </w:rPr>
                          <w:t>4</w:t>
                        </w:r>
                      </w:fldSimple>
                      <w:bookmarkEnd w:id="7"/>
                      <w:r>
                        <w:t xml:space="preserve">. </w:t>
                      </w:r>
                      <w:r w:rsidRPr="006B7EA9">
                        <w:t>mixcoatl.sdsu.edu. Dell PowerEdge M1000e blade enclosure with 16 compute nodes.</w:t>
                      </w:r>
                    </w:p>
                    <w:p w14:paraId="6A3262F9" w14:textId="4DAEA4CD" w:rsidR="006B7EA9" w:rsidRDefault="006B7EA9" w:rsidP="006B7EA9">
                      <w:pPr>
                        <w:spacing w:line="240" w:lineRule="auto"/>
                      </w:pPr>
                    </w:p>
                  </w:txbxContent>
                </v:textbox>
                <w10:wrap type="square" anchorx="margin"/>
              </v:shape>
            </w:pict>
          </mc:Fallback>
        </mc:AlternateContent>
      </w:r>
      <w:r w:rsidR="00E905E0" w:rsidRPr="00FD195B">
        <w:rPr>
          <w:rFonts w:eastAsia="Times New Roman"/>
        </w:rPr>
        <w:t>"</w:t>
      </w:r>
      <w:proofErr w:type="spellStart"/>
      <w:r w:rsidR="00E905E0" w:rsidRPr="00FD195B">
        <w:rPr>
          <w:rFonts w:eastAsia="Times New Roman"/>
        </w:rPr>
        <w:t>Mixcoatl</w:t>
      </w:r>
      <w:proofErr w:type="spellEnd"/>
      <w:r w:rsidR="00E905E0" w:rsidRPr="00FD195B">
        <w:rPr>
          <w:rFonts w:eastAsia="Times New Roman"/>
        </w:rPr>
        <w:t xml:space="preserve">" is a College of Engineering owned Linux cluster </w:t>
      </w:r>
      <w:r w:rsidR="00E905E0">
        <w:rPr>
          <w:rFonts w:eastAsia="Times New Roman"/>
        </w:rPr>
        <w:t xml:space="preserve">DTN </w:t>
      </w:r>
      <w:r w:rsidR="00E905E0" w:rsidRPr="00FD195B">
        <w:rPr>
          <w:rFonts w:eastAsia="Times New Roman"/>
        </w:rPr>
        <w:t>running CentOS release 6.5 that resides in Engineering room 207B.  Shown in</w:t>
      </w:r>
      <w:r>
        <w:rPr>
          <w:rFonts w:eastAsia="Times New Roman"/>
        </w:rPr>
        <w:t xml:space="preserve"> </w:t>
      </w:r>
      <w:r>
        <w:rPr>
          <w:rFonts w:eastAsia="Times New Roman"/>
        </w:rPr>
        <w:fldChar w:fldCharType="begin"/>
      </w:r>
      <w:r>
        <w:rPr>
          <w:rFonts w:eastAsia="Times New Roman"/>
        </w:rPr>
        <w:instrText xml:space="preserve"> REF _Ref61340750 \h </w:instrText>
      </w:r>
      <w:r>
        <w:rPr>
          <w:rFonts w:eastAsia="Times New Roman"/>
        </w:rPr>
      </w:r>
      <w:r>
        <w:rPr>
          <w:rFonts w:eastAsia="Times New Roman"/>
        </w:rPr>
        <w:fldChar w:fldCharType="separate"/>
      </w:r>
      <w:r w:rsidR="002837CE">
        <w:t xml:space="preserve">Figure </w:t>
      </w:r>
      <w:r w:rsidR="002837CE">
        <w:rPr>
          <w:noProof/>
        </w:rPr>
        <w:t>4</w:t>
      </w:r>
      <w:r>
        <w:rPr>
          <w:rFonts w:eastAsia="Times New Roman"/>
        </w:rPr>
        <w:fldChar w:fldCharType="end"/>
      </w:r>
      <w:r w:rsidR="00E905E0" w:rsidRPr="00FD195B">
        <w:rPr>
          <w:rFonts w:eastAsia="Times New Roman"/>
        </w:rPr>
        <w:t xml:space="preserve">, </w:t>
      </w:r>
      <w:proofErr w:type="spellStart"/>
      <w:r w:rsidR="00E905E0" w:rsidRPr="00FD195B">
        <w:rPr>
          <w:rFonts w:eastAsia="Times New Roman"/>
        </w:rPr>
        <w:t>Mixcoatl</w:t>
      </w:r>
      <w:proofErr w:type="spellEnd"/>
      <w:r w:rsidR="00E905E0" w:rsidRPr="00FD195B">
        <w:rPr>
          <w:rFonts w:eastAsia="Times New Roman"/>
        </w:rPr>
        <w:t xml:space="preserve"> is a </w:t>
      </w:r>
      <w:r w:rsidR="00E905E0" w:rsidRPr="00FD195B">
        <w:t xml:space="preserve">Dell PowerEdge M1000e blade enclosure with 16 </w:t>
      </w:r>
      <w:r w:rsidR="00E905E0" w:rsidRPr="00FD195B">
        <w:rPr>
          <w:rFonts w:eastAsia="Times New Roman"/>
        </w:rPr>
        <w:t xml:space="preserve">Dell PowerEdge M620 </w:t>
      </w:r>
      <w:r w:rsidR="00E905E0" w:rsidRPr="00FD195B">
        <w:t>compute nodes, where each node has two Intel Xeon E5-2680 (2.70GHz, 346 GFLOPs</w:t>
      </w:r>
      <w:r w:rsidR="00E905E0">
        <w:t>) o</w:t>
      </w:r>
      <w:r w:rsidR="00E905E0" w:rsidRPr="00FD195B">
        <w:t>cta-core CPUs, yielding</w:t>
      </w:r>
      <w:r w:rsidR="00E905E0" w:rsidRPr="00FD195B">
        <w:rPr>
          <w:rStyle w:val="apple-style-span"/>
        </w:rPr>
        <w:t xml:space="preserve"> a total core count of 256.  Each node has </w:t>
      </w:r>
      <w:r w:rsidR="00E905E0" w:rsidRPr="00FD195B">
        <w:rPr>
          <w:rFonts w:eastAsia="Times New Roman"/>
        </w:rPr>
        <w:t xml:space="preserve">128 GB of physical memory, yielding a total physical memory capacity of approximately 2TB.  Local </w:t>
      </w:r>
      <w:r w:rsidR="00E905E0">
        <w:rPr>
          <w:rFonts w:eastAsia="Times New Roman"/>
        </w:rPr>
        <w:t xml:space="preserve">scratch </w:t>
      </w:r>
      <w:r w:rsidR="00E905E0" w:rsidRPr="00FD195B">
        <w:rPr>
          <w:rFonts w:eastAsia="Times New Roman"/>
        </w:rPr>
        <w:t xml:space="preserve">storage is provided by two 100GB SSD HDDs/node.  Network connectivity to the Science DMZ is 10 Gbps Ethernet, while </w:t>
      </w:r>
      <w:r w:rsidR="00E905E0">
        <w:rPr>
          <w:rFonts w:eastAsia="Times New Roman"/>
        </w:rPr>
        <w:t xml:space="preserve">inter-blade </w:t>
      </w:r>
      <w:r w:rsidR="00E905E0" w:rsidRPr="00FD195B">
        <w:rPr>
          <w:rFonts w:eastAsia="Times New Roman"/>
        </w:rPr>
        <w:t xml:space="preserve">connectivity is via 4x Fourteen Data Rate (FDR) InfiniBand (54.54 Gbps) through Mellanox Connect X3 PCI mezzanine cards.  </w:t>
      </w:r>
      <w:proofErr w:type="spellStart"/>
      <w:r w:rsidR="00E905E0" w:rsidRPr="00FD195B">
        <w:rPr>
          <w:rFonts w:eastAsia="Times New Roman"/>
        </w:rPr>
        <w:t>Mixcoatl</w:t>
      </w:r>
      <w:proofErr w:type="spellEnd"/>
      <w:r w:rsidR="00E905E0" w:rsidRPr="00FD195B">
        <w:rPr>
          <w:rStyle w:val="apple-style-span"/>
        </w:rPr>
        <w:t xml:space="preserve"> is used for running </w:t>
      </w:r>
      <w:r w:rsidR="00E905E0">
        <w:t>carbon capture, utilization, and geologic sequestration</w:t>
      </w:r>
      <w:r w:rsidR="00E905E0" w:rsidRPr="00FD195B">
        <w:rPr>
          <w:rStyle w:val="BodyTextChar"/>
        </w:rPr>
        <w:t xml:space="preserve"> </w:t>
      </w:r>
      <w:r w:rsidR="00E905E0">
        <w:rPr>
          <w:rStyle w:val="BodyTextChar"/>
        </w:rPr>
        <w:t xml:space="preserve">codes, </w:t>
      </w:r>
      <w:r w:rsidR="00E905E0" w:rsidRPr="00FD195B">
        <w:rPr>
          <w:rStyle w:val="apple-style-span"/>
        </w:rPr>
        <w:t xml:space="preserve">ANSYS Fluent, ANSYS HFSS, SIMULIA ABAQUS, </w:t>
      </w:r>
      <w:proofErr w:type="spellStart"/>
      <w:r w:rsidR="00E905E0" w:rsidRPr="00FD195B">
        <w:rPr>
          <w:rStyle w:val="apple-style-span"/>
        </w:rPr>
        <w:t>OpenFOAM</w:t>
      </w:r>
      <w:proofErr w:type="spellEnd"/>
      <w:r w:rsidR="00E905E0" w:rsidRPr="00FD195B">
        <w:rPr>
          <w:rStyle w:val="apple-style-span"/>
        </w:rPr>
        <w:t xml:space="preserve">, </w:t>
      </w:r>
      <w:proofErr w:type="spellStart"/>
      <w:r w:rsidR="00E905E0">
        <w:rPr>
          <w:rStyle w:val="apple-style-span"/>
        </w:rPr>
        <w:t>ConvergeCFD</w:t>
      </w:r>
      <w:proofErr w:type="spellEnd"/>
      <w:r w:rsidR="00E905E0">
        <w:rPr>
          <w:rStyle w:val="apple-style-span"/>
        </w:rPr>
        <w:t xml:space="preserve">, </w:t>
      </w:r>
      <w:r w:rsidR="00E905E0" w:rsidRPr="00FD195B">
        <w:rPr>
          <w:rStyle w:val="apple-style-span"/>
        </w:rPr>
        <w:t xml:space="preserve">MATLAB, and the HIT3DP </w:t>
      </w:r>
      <w:proofErr w:type="spellStart"/>
      <w:r w:rsidR="00E905E0" w:rsidRPr="00FD195B">
        <w:rPr>
          <w:rStyle w:val="apple-style-span"/>
        </w:rPr>
        <w:t>pseudospectral</w:t>
      </w:r>
      <w:proofErr w:type="spellEnd"/>
      <w:r w:rsidR="00E905E0" w:rsidRPr="00FD195B">
        <w:rPr>
          <w:rStyle w:val="apple-style-span"/>
        </w:rPr>
        <w:t xml:space="preserve"> DNS code.  Theoretical TFLOPs = 88.58.</w:t>
      </w:r>
    </w:p>
    <w:p w14:paraId="5D6A5B11" w14:textId="43B30638" w:rsidR="00785652" w:rsidRPr="00785652" w:rsidRDefault="00785652" w:rsidP="00785652">
      <w:pPr>
        <w:spacing w:after="0"/>
        <w:ind w:firstLine="360"/>
        <w:rPr>
          <w:rFonts w:eastAsia="Times New Roman"/>
        </w:rPr>
      </w:pPr>
      <w:r>
        <w:rPr>
          <w:rStyle w:val="apple-style-span"/>
        </w:rPr>
        <w:t xml:space="preserve">"Fermi" is a Department of Aerospace and Department of Mechanical Engineering owned </w:t>
      </w:r>
      <w:r w:rsidRPr="00FD195B">
        <w:rPr>
          <w:rFonts w:eastAsia="Times New Roman"/>
        </w:rPr>
        <w:t>Linux cluster running CentOS release</w:t>
      </w:r>
      <w:r>
        <w:rPr>
          <w:rFonts w:eastAsia="Times New Roman"/>
        </w:rPr>
        <w:t xml:space="preserve"> </w:t>
      </w:r>
      <w:r w:rsidRPr="00DC26A1">
        <w:rPr>
          <w:rFonts w:eastAsia="Times New Roman"/>
        </w:rPr>
        <w:t xml:space="preserve">6.8 </w:t>
      </w:r>
      <w:r w:rsidRPr="00FD195B">
        <w:rPr>
          <w:rFonts w:eastAsia="Times New Roman"/>
        </w:rPr>
        <w:t xml:space="preserve">that resides in </w:t>
      </w:r>
      <w:r>
        <w:rPr>
          <w:rFonts w:eastAsia="Times New Roman"/>
        </w:rPr>
        <w:t>Education and Business Administration (EBA) building 111, which is the SDSU main data center</w:t>
      </w:r>
      <w:r w:rsidRPr="00FD195B">
        <w:rPr>
          <w:rFonts w:eastAsia="Times New Roman"/>
        </w:rPr>
        <w:t xml:space="preserve">. </w:t>
      </w:r>
      <w:r>
        <w:rPr>
          <w:rFonts w:eastAsia="Times New Roman"/>
        </w:rPr>
        <w:t xml:space="preserve">  Fermi consists of a head server with four cores and four </w:t>
      </w:r>
      <w:proofErr w:type="spellStart"/>
      <w:r w:rsidRPr="00DC26A1">
        <w:rPr>
          <w:rFonts w:eastAsia="Times New Roman"/>
          <w:bCs/>
          <w:szCs w:val="18"/>
        </w:rPr>
        <w:t>Microway</w:t>
      </w:r>
      <w:proofErr w:type="spellEnd"/>
      <w:r w:rsidRPr="00DC26A1">
        <w:rPr>
          <w:rFonts w:eastAsia="Times New Roman"/>
          <w:bCs/>
          <w:szCs w:val="18"/>
        </w:rPr>
        <w:t xml:space="preserve"> Xeon 2U Twin² Servers </w:t>
      </w:r>
      <w:r>
        <w:rPr>
          <w:rFonts w:eastAsia="Times New Roman"/>
          <w:bCs/>
          <w:szCs w:val="18"/>
        </w:rPr>
        <w:t xml:space="preserve">that each house four compute-nodes, giving a total of 16 compute nodes plus a head node.   Two </w:t>
      </w:r>
      <w:r w:rsidRPr="00DC26A1">
        <w:rPr>
          <w:rFonts w:eastAsia="Times New Roman"/>
          <w:bCs/>
          <w:szCs w:val="18"/>
        </w:rPr>
        <w:t xml:space="preserve">Twin² Servers </w:t>
      </w:r>
      <w:r>
        <w:rPr>
          <w:rFonts w:eastAsia="Times New Roman"/>
          <w:bCs/>
          <w:szCs w:val="18"/>
        </w:rPr>
        <w:t xml:space="preserve">have 12 cores per compute-node and the other two </w:t>
      </w:r>
      <w:r w:rsidRPr="00DC26A1">
        <w:rPr>
          <w:rFonts w:eastAsia="Times New Roman"/>
          <w:bCs/>
          <w:szCs w:val="18"/>
        </w:rPr>
        <w:t xml:space="preserve">Twin² Servers </w:t>
      </w:r>
      <w:r>
        <w:rPr>
          <w:rFonts w:eastAsia="Times New Roman"/>
          <w:bCs/>
          <w:szCs w:val="18"/>
        </w:rPr>
        <w:t>have 20 cores per compute-node. The total core count is 4 + 8(</w:t>
      </w:r>
      <w:r w:rsidRPr="00AB02A7">
        <w:rPr>
          <w:rFonts w:eastAsia="Times New Roman"/>
          <w:bCs/>
          <w:szCs w:val="18"/>
        </w:rPr>
        <w:t>12</w:t>
      </w:r>
      <w:r>
        <w:rPr>
          <w:rFonts w:eastAsia="Times New Roman"/>
          <w:bCs/>
          <w:szCs w:val="18"/>
        </w:rPr>
        <w:t>) + 8(</w:t>
      </w:r>
      <w:r w:rsidRPr="00AB02A7">
        <w:rPr>
          <w:rFonts w:eastAsia="Times New Roman"/>
          <w:bCs/>
          <w:szCs w:val="18"/>
        </w:rPr>
        <w:t>20</w:t>
      </w:r>
      <w:r>
        <w:rPr>
          <w:rFonts w:eastAsia="Times New Roman"/>
          <w:bCs/>
          <w:szCs w:val="18"/>
        </w:rPr>
        <w:t xml:space="preserve">) = 260.  The 12-core nodes have </w:t>
      </w:r>
      <w:r w:rsidRPr="00AB02A7">
        <w:rPr>
          <w:rFonts w:eastAsia="Times New Roman"/>
          <w:bCs/>
          <w:szCs w:val="18"/>
        </w:rPr>
        <w:t>Intel Xeon E5-2630 v2 @ 2.60GHz</w:t>
      </w:r>
      <w:r>
        <w:rPr>
          <w:rFonts w:eastAsia="Times New Roman"/>
          <w:bCs/>
          <w:szCs w:val="18"/>
        </w:rPr>
        <w:t xml:space="preserve"> CPUs and the 20-core nodes have </w:t>
      </w:r>
      <w:r w:rsidRPr="00AB02A7">
        <w:rPr>
          <w:rFonts w:eastAsia="Times New Roman"/>
          <w:bCs/>
          <w:szCs w:val="18"/>
        </w:rPr>
        <w:t>Intel Xeon E5-2650 v3 @ 2.30GHz</w:t>
      </w:r>
      <w:r>
        <w:rPr>
          <w:rFonts w:eastAsia="Times New Roman"/>
          <w:bCs/>
          <w:szCs w:val="18"/>
        </w:rPr>
        <w:t xml:space="preserve"> CPUs.  SDSU researcher John Abraham uses Fermi for running </w:t>
      </w:r>
      <w:r>
        <w:t>high-fidelity simulations of turbulent combustion in t</w:t>
      </w:r>
      <w:r w:rsidRPr="00226165">
        <w:t>wo</w:t>
      </w:r>
      <w:r>
        <w:t>-phase mixtures with applications to internal combustion e</w:t>
      </w:r>
      <w:r w:rsidRPr="00226165">
        <w:t>ngines</w:t>
      </w:r>
      <w:r>
        <w:t>.</w:t>
      </w:r>
    </w:p>
    <w:p w14:paraId="54348426" w14:textId="11BEDC94" w:rsidR="00785652" w:rsidRDefault="00785652" w:rsidP="00785652">
      <w:pPr>
        <w:spacing w:after="0"/>
        <w:ind w:firstLine="360"/>
        <w:rPr>
          <w:color w:val="000000" w:themeColor="text1"/>
        </w:rPr>
      </w:pPr>
      <w:r>
        <w:rPr>
          <w:rFonts w:eastAsia="Times New Roman"/>
        </w:rPr>
        <w:t xml:space="preserve">“Dulcinea” is a CSRC owned Linux cluster running </w:t>
      </w:r>
      <w:r w:rsidRPr="00BC02E3">
        <w:rPr>
          <w:rFonts w:eastAsia="Times New Roman"/>
        </w:rPr>
        <w:t>CentOS release 5.5</w:t>
      </w:r>
      <w:r>
        <w:rPr>
          <w:rFonts w:eastAsia="Times New Roman"/>
        </w:rPr>
        <w:t xml:space="preserve"> that resides in Education and Business Administration building 109, which is the </w:t>
      </w:r>
      <w:r>
        <w:rPr>
          <w:color w:val="000000"/>
        </w:rPr>
        <w:t xml:space="preserve">CSRC Visualization Lab.  </w:t>
      </w:r>
      <w:r>
        <w:rPr>
          <w:rFonts w:eastAsia="Times New Roman"/>
        </w:rPr>
        <w:t xml:space="preserve">Dulcinea consists of a head node and 14 compute nodes.  Compute nodes 1 through 10 each have </w:t>
      </w:r>
      <w:r w:rsidRPr="00BC02E3">
        <w:rPr>
          <w:rFonts w:eastAsia="Times New Roman"/>
        </w:rPr>
        <w:t>8 physical cores</w:t>
      </w:r>
      <w:r>
        <w:rPr>
          <w:rFonts w:eastAsia="Times New Roman"/>
        </w:rPr>
        <w:t xml:space="preserve"> via d</w:t>
      </w:r>
      <w:r w:rsidRPr="00BC02E3">
        <w:rPr>
          <w:rFonts w:eastAsia="Times New Roman"/>
        </w:rPr>
        <w:t xml:space="preserve">ual Intel E5520 @ 2.27GHz </w:t>
      </w:r>
      <w:r>
        <w:rPr>
          <w:rFonts w:eastAsia="Times New Roman"/>
        </w:rPr>
        <w:t xml:space="preserve">CPUs and </w:t>
      </w:r>
      <w:r w:rsidRPr="00BC02E3">
        <w:rPr>
          <w:rFonts w:eastAsia="Times New Roman"/>
        </w:rPr>
        <w:t>24GB RAM</w:t>
      </w:r>
      <w:r>
        <w:rPr>
          <w:rFonts w:eastAsia="Times New Roman"/>
        </w:rPr>
        <w:t xml:space="preserve">.  Compute nodes 11 and 12 each have </w:t>
      </w:r>
      <w:r w:rsidRPr="00BC02E3">
        <w:rPr>
          <w:rFonts w:eastAsia="Times New Roman"/>
        </w:rPr>
        <w:t>8 physical cores</w:t>
      </w:r>
      <w:r>
        <w:rPr>
          <w:rFonts w:eastAsia="Times New Roman"/>
        </w:rPr>
        <w:t xml:space="preserve"> via d</w:t>
      </w:r>
      <w:r w:rsidRPr="00BC02E3">
        <w:rPr>
          <w:rFonts w:eastAsia="Times New Roman"/>
        </w:rPr>
        <w:t>ual Intel</w:t>
      </w:r>
      <w:r>
        <w:rPr>
          <w:rFonts w:eastAsia="Times New Roman"/>
        </w:rPr>
        <w:t xml:space="preserve"> </w:t>
      </w:r>
      <w:r w:rsidRPr="00BC02E3">
        <w:rPr>
          <w:rFonts w:eastAsia="Times New Roman"/>
        </w:rPr>
        <w:t xml:space="preserve">E5620 @ 2.40GHz </w:t>
      </w:r>
      <w:r>
        <w:rPr>
          <w:rFonts w:eastAsia="Times New Roman"/>
        </w:rPr>
        <w:t xml:space="preserve">CPUs </w:t>
      </w:r>
      <w:r w:rsidRPr="00BC02E3">
        <w:rPr>
          <w:rFonts w:eastAsia="Times New Roman"/>
        </w:rPr>
        <w:t>with 48GB RAM</w:t>
      </w:r>
      <w:r>
        <w:rPr>
          <w:rFonts w:eastAsia="Times New Roman"/>
        </w:rPr>
        <w:t>.  Compute nodes 13 and 14 each have 1</w:t>
      </w:r>
      <w:r w:rsidRPr="00BC02E3">
        <w:rPr>
          <w:rFonts w:eastAsia="Times New Roman"/>
        </w:rPr>
        <w:t>6 physical cores</w:t>
      </w:r>
      <w:r>
        <w:rPr>
          <w:rFonts w:eastAsia="Times New Roman"/>
        </w:rPr>
        <w:t xml:space="preserve"> via d</w:t>
      </w:r>
      <w:r w:rsidRPr="00BC02E3">
        <w:rPr>
          <w:rFonts w:eastAsia="Times New Roman"/>
        </w:rPr>
        <w:t xml:space="preserve">ual Intel E5-2650 @ 2.60GHz </w:t>
      </w:r>
      <w:r>
        <w:rPr>
          <w:rFonts w:eastAsia="Times New Roman"/>
        </w:rPr>
        <w:t xml:space="preserve">CPUs </w:t>
      </w:r>
      <w:r w:rsidRPr="00BC02E3">
        <w:rPr>
          <w:rFonts w:eastAsia="Times New Roman"/>
        </w:rPr>
        <w:t>with 64GB RAM</w:t>
      </w:r>
      <w:r>
        <w:rPr>
          <w:rFonts w:eastAsia="Times New Roman"/>
        </w:rPr>
        <w:t xml:space="preserve">.  </w:t>
      </w:r>
      <w:r>
        <w:rPr>
          <w:rFonts w:eastAsia="Times New Roman"/>
          <w:bCs/>
          <w:szCs w:val="18"/>
        </w:rPr>
        <w:t xml:space="preserve">The total core count is 8 + 12(8) + 2(16) = 136.  </w:t>
      </w:r>
      <w:r>
        <w:rPr>
          <w:rFonts w:eastAsia="Times New Roman"/>
        </w:rPr>
        <w:t>Compute nodes 1 through 12 each have two</w:t>
      </w:r>
      <w:r w:rsidRPr="00BC02E3">
        <w:rPr>
          <w:rFonts w:eastAsia="Times New Roman"/>
        </w:rPr>
        <w:t xml:space="preserve"> Nvidia Tesla M1060 GPU cards</w:t>
      </w:r>
      <w:r>
        <w:rPr>
          <w:rFonts w:eastAsia="Times New Roman"/>
        </w:rPr>
        <w:t xml:space="preserve">.  </w:t>
      </w:r>
      <w:r w:rsidRPr="00785652">
        <w:rPr>
          <w:rFonts w:eastAsia="Times New Roman"/>
        </w:rPr>
        <w:t xml:space="preserve">SDSU researcher </w:t>
      </w:r>
      <w:proofErr w:type="spellStart"/>
      <w:r w:rsidRPr="00BC02E3">
        <w:rPr>
          <w:rStyle w:val="apple-style-span"/>
          <w:color w:val="000000" w:themeColor="text1"/>
        </w:rPr>
        <w:t>Gustaaf</w:t>
      </w:r>
      <w:proofErr w:type="spellEnd"/>
      <w:r w:rsidRPr="00BC02E3">
        <w:rPr>
          <w:rStyle w:val="apple-style-span"/>
          <w:color w:val="000000" w:themeColor="text1"/>
        </w:rPr>
        <w:t xml:space="preserve"> Jacobs</w:t>
      </w:r>
      <w:r>
        <w:rPr>
          <w:rStyle w:val="apple-style-span"/>
          <w:color w:val="000000" w:themeColor="text1"/>
        </w:rPr>
        <w:t xml:space="preserve"> uses </w:t>
      </w:r>
      <w:r>
        <w:rPr>
          <w:rFonts w:eastAsia="Times New Roman"/>
        </w:rPr>
        <w:t xml:space="preserve">Dulcinea for running </w:t>
      </w:r>
      <w:r>
        <w:rPr>
          <w:color w:val="000000" w:themeColor="text1"/>
        </w:rPr>
        <w:t>high-order PSIC method codes for simulation of pulse detonation e</w:t>
      </w:r>
      <w:r w:rsidRPr="00BC02E3">
        <w:rPr>
          <w:color w:val="000000" w:themeColor="text1"/>
        </w:rPr>
        <w:t>ngines</w:t>
      </w:r>
      <w:r>
        <w:rPr>
          <w:color w:val="000000" w:themeColor="text1"/>
        </w:rPr>
        <w:t>.</w:t>
      </w:r>
    </w:p>
    <w:p w14:paraId="3DC0A47E" w14:textId="520A540D" w:rsidR="00785652" w:rsidRDefault="00785652" w:rsidP="00B80A36">
      <w:pPr>
        <w:spacing w:after="0"/>
        <w:ind w:firstLine="360"/>
      </w:pPr>
      <w:r>
        <w:rPr>
          <w:rFonts w:eastAsia="Times New Roman"/>
        </w:rPr>
        <w:t xml:space="preserve">The CSRC implemented and now manages the SDSU </w:t>
      </w:r>
      <w:r>
        <w:t>Science DMZ network using infrastructure acquired through NSF CC-NIE award 1245312 “</w:t>
      </w:r>
      <w:r w:rsidRPr="00BB7144">
        <w:rPr>
          <w:i/>
        </w:rPr>
        <w:t>Network Infrastructure: Implementation of a Science DMZ at San Diego State University to Facilitate High-Performance Data Transfer for Scientific Applications</w:t>
      </w:r>
      <w:r>
        <w:t xml:space="preserve">” </w:t>
      </w:r>
      <w:r>
        <w:lastRenderedPageBreak/>
        <w:t>(12/0</w:t>
      </w:r>
      <w:r w:rsidRPr="00BB7144">
        <w:t>1</w:t>
      </w:r>
      <w:r>
        <w:t>/</w:t>
      </w:r>
      <w:r w:rsidRPr="00BB7144">
        <w:t>2012</w:t>
      </w:r>
      <w:r>
        <w:t xml:space="preserve"> – 05/31/2016).  PI Paolini successfully implemented a Science DMZ at SDSU using Alcatel-Lucent and Brocade MLXe-4 switching infrastructure, two independent 10 Gbps uplinks to the CENIC </w:t>
      </w:r>
      <w:proofErr w:type="spellStart"/>
      <w:r w:rsidRPr="00413666">
        <w:t>CalREN</w:t>
      </w:r>
      <w:proofErr w:type="spellEnd"/>
      <w:r w:rsidRPr="00413666">
        <w:t>-DC</w:t>
      </w:r>
      <w:r>
        <w:t xml:space="preserve"> ("Digital California") and </w:t>
      </w:r>
      <w:proofErr w:type="spellStart"/>
      <w:r w:rsidRPr="00413666">
        <w:t>CalREN</w:t>
      </w:r>
      <w:proofErr w:type="spellEnd"/>
      <w:r w:rsidRPr="00413666">
        <w:t>-HPR</w:t>
      </w:r>
      <w:r>
        <w:t xml:space="preserve"> ("H</w:t>
      </w:r>
      <w:r w:rsidRPr="00057326">
        <w:t>igh-</w:t>
      </w:r>
      <w:r>
        <w:t>P</w:t>
      </w:r>
      <w:r w:rsidRPr="00057326">
        <w:t xml:space="preserve">erformance </w:t>
      </w:r>
      <w:r>
        <w:t>R</w:t>
      </w:r>
      <w:r w:rsidRPr="00057326">
        <w:t>esearch</w:t>
      </w:r>
      <w:r>
        <w:t>")</w:t>
      </w:r>
      <w:r w:rsidRPr="00057326">
        <w:t xml:space="preserve"> network</w:t>
      </w:r>
      <w:r>
        <w:t xml:space="preserve">s, and a 100 Gbps uplink to the HPR network acquired through SDSU’s participation in the </w:t>
      </w:r>
      <w:r w:rsidRPr="008531F8">
        <w:t xml:space="preserve">NSF funded project </w:t>
      </w:r>
      <w:r w:rsidRPr="008531F8">
        <w:rPr>
          <w:i/>
        </w:rPr>
        <w:t>Pacific Research Platform</w:t>
      </w:r>
      <w:r>
        <w:t xml:space="preserve">.  Science DMZ performance monitoring is accomplished using the </w:t>
      </w:r>
      <w:proofErr w:type="spellStart"/>
      <w:r>
        <w:t>perfSONAR</w:t>
      </w:r>
      <w:proofErr w:type="spellEnd"/>
      <w:r>
        <w:t xml:space="preserve"> Performance Toolkit.  Our</w:t>
      </w:r>
      <w:r w:rsidRPr="00734489">
        <w:t xml:space="preserve"> </w:t>
      </w:r>
      <w:proofErr w:type="spellStart"/>
      <w:r w:rsidRPr="00734489">
        <w:t>perfSONAR</w:t>
      </w:r>
      <w:proofErr w:type="spellEnd"/>
      <w:r w:rsidRPr="00734489">
        <w:t xml:space="preserve"> host</w:t>
      </w:r>
      <w:r>
        <w:t xml:space="preserve"> is </w:t>
      </w:r>
      <w:proofErr w:type="spellStart"/>
      <w:r>
        <w:t>publically</w:t>
      </w:r>
      <w:proofErr w:type="spellEnd"/>
      <w:r>
        <w:t xml:space="preserve"> accessible via URL </w:t>
      </w:r>
      <w:hyperlink r:id="rId10" w:history="1">
        <w:r w:rsidRPr="007D3FE3">
          <w:rPr>
            <w:rStyle w:val="Hyperlink"/>
          </w:rPr>
          <w:t>http://perfsonar.sdsu.edu/</w:t>
        </w:r>
      </w:hyperlink>
      <w:r>
        <w:t xml:space="preserve"> (IPv6 and IPv4).  Scientific datasets are transferred daily between our Science DMZ and XSEDE systems using Globus </w:t>
      </w:r>
      <w:proofErr w:type="spellStart"/>
      <w:r>
        <w:t>GridFTP</w:t>
      </w:r>
      <w:proofErr w:type="spellEnd"/>
      <w:r>
        <w:t xml:space="preserve">.  Access to cyberinfrastructure residing within our Science DMZ is accomplished using the </w:t>
      </w:r>
      <w:proofErr w:type="spellStart"/>
      <w:r>
        <w:t>CILogin</w:t>
      </w:r>
      <w:proofErr w:type="spellEnd"/>
      <w:r>
        <w:t xml:space="preserve"> Service and our university Shibboleth identity management system.</w:t>
      </w:r>
      <w:r w:rsidRPr="008B2513">
        <w:t xml:space="preserve"> </w:t>
      </w:r>
      <w:proofErr w:type="spellStart"/>
      <w:r w:rsidRPr="008B2513">
        <w:t>CILogon</w:t>
      </w:r>
      <w:proofErr w:type="spellEnd"/>
      <w:r w:rsidRPr="008B2513">
        <w:t xml:space="preserve"> is a research and scholarship service provider in the </w:t>
      </w:r>
      <w:proofErr w:type="spellStart"/>
      <w:r w:rsidRPr="008B2513">
        <w:t>InCommon</w:t>
      </w:r>
      <w:proofErr w:type="spellEnd"/>
      <w:r w:rsidRPr="008B2513">
        <w:t xml:space="preserve"> federation.</w:t>
      </w:r>
      <w:r>
        <w:t xml:space="preserve">  Our Science DMZ identity management system supports the </w:t>
      </w:r>
      <w:proofErr w:type="spellStart"/>
      <w:r w:rsidRPr="00695FFE">
        <w:t>InCommon</w:t>
      </w:r>
      <w:proofErr w:type="spellEnd"/>
      <w:r w:rsidRPr="00695FFE">
        <w:t xml:space="preserve"> Re</w:t>
      </w:r>
      <w:r>
        <w:t xml:space="preserve">search and Scholarship Category to </w:t>
      </w:r>
      <w:r w:rsidRPr="00695FFE">
        <w:t>provide collaborative services for researchers and scholars via their federated identities</w:t>
      </w:r>
      <w:r>
        <w:t xml:space="preserve">.  </w:t>
      </w:r>
      <w:r>
        <w:fldChar w:fldCharType="begin"/>
      </w:r>
      <w:r>
        <w:instrText xml:space="preserve"> REF _Ref61337616 \h </w:instrText>
      </w:r>
      <w:r>
        <w:fldChar w:fldCharType="separate"/>
      </w:r>
      <w:r w:rsidR="002837CE">
        <w:t xml:space="preserve">Figure </w:t>
      </w:r>
      <w:r w:rsidR="002837CE">
        <w:rPr>
          <w:noProof/>
        </w:rPr>
        <w:t>2</w:t>
      </w:r>
      <w:r>
        <w:fldChar w:fldCharType="end"/>
      </w:r>
      <w:r>
        <w:t xml:space="preserve"> shows a n</w:t>
      </w:r>
      <w:r w:rsidRPr="003B1F73">
        <w:t xml:space="preserve">etwork connectivity diagram </w:t>
      </w:r>
      <w:r>
        <w:t>of</w:t>
      </w:r>
      <w:r w:rsidRPr="003B1F73">
        <w:t xml:space="preserve"> the San Diego State University Science DMZ.</w:t>
      </w:r>
      <w:r>
        <w:t xml:space="preserve">  </w:t>
      </w:r>
      <w:r w:rsidRPr="00FD195B">
        <w:t>The California Research and Education Network (</w:t>
      </w:r>
      <w:r>
        <w:t>“</w:t>
      </w:r>
      <w:proofErr w:type="spellStart"/>
      <w:r w:rsidRPr="00FD195B">
        <w:t>CalREN</w:t>
      </w:r>
      <w:proofErr w:type="spellEnd"/>
      <w:r>
        <w:t>”</w:t>
      </w:r>
      <w:r w:rsidRPr="00FD195B">
        <w:t>) is a multitiered, advanced network-services fabric that is managed by the Corporation for Education Network Initiatives in California (</w:t>
      </w:r>
      <w:r>
        <w:t>“</w:t>
      </w:r>
      <w:r w:rsidRPr="00FD195B">
        <w:t>CENIC</w:t>
      </w:r>
      <w:r>
        <w:t>”</w:t>
      </w:r>
      <w:r w:rsidRPr="00FD195B">
        <w:t xml:space="preserve">) and serves research and education institutions in the state of California.   The </w:t>
      </w:r>
      <w:proofErr w:type="spellStart"/>
      <w:r w:rsidRPr="00FD195B">
        <w:t>CalREN</w:t>
      </w:r>
      <w:proofErr w:type="spellEnd"/>
      <w:r w:rsidRPr="00FD195B">
        <w:t xml:space="preserve">-DC ("Digital California") network provides connectivity to the commercial Internet.  Most educational institutions (K-12, community colleges, and universities) obtain Internet connectivity through the </w:t>
      </w:r>
      <w:proofErr w:type="spellStart"/>
      <w:r w:rsidRPr="00FD195B">
        <w:t>CalREN</w:t>
      </w:r>
      <w:proofErr w:type="spellEnd"/>
      <w:r w:rsidRPr="00FD195B">
        <w:t xml:space="preserve">-DC network tier.  The </w:t>
      </w:r>
      <w:proofErr w:type="spellStart"/>
      <w:r w:rsidRPr="00FD195B">
        <w:t>CalREN</w:t>
      </w:r>
      <w:proofErr w:type="spellEnd"/>
      <w:r w:rsidRPr="00FD195B">
        <w:t xml:space="preserve">-HPR ("High-Performance Research") network provides 10 Gbps and </w:t>
      </w:r>
      <w:r>
        <w:t>10</w:t>
      </w:r>
      <w:r w:rsidRPr="00FD195B">
        <w:t>0 Gbps connectivity among research universities and institutions in California, and connectivity to Internet2, the National</w:t>
      </w:r>
      <w:r>
        <w:t xml:space="preserve"> </w:t>
      </w:r>
      <w:proofErr w:type="spellStart"/>
      <w:r>
        <w:t>LambdaRail</w:t>
      </w:r>
      <w:proofErr w:type="spellEnd"/>
      <w:r>
        <w:t xml:space="preserve">, and </w:t>
      </w:r>
      <w:proofErr w:type="spellStart"/>
      <w:r>
        <w:t>ESnet</w:t>
      </w:r>
      <w:proofErr w:type="spellEnd"/>
      <w:r>
        <w:t>, over a 10</w:t>
      </w:r>
      <w:r w:rsidRPr="00FD195B">
        <w:t>0 Gbps backbone.</w:t>
      </w:r>
    </w:p>
    <w:p w14:paraId="74F3D381" w14:textId="100B331D" w:rsidR="00B80A36" w:rsidRDefault="00B80A36" w:rsidP="00CE118C">
      <w:pPr>
        <w:spacing w:after="0"/>
        <w:ind w:firstLine="360"/>
      </w:pPr>
      <w:r w:rsidRPr="00B80A36">
        <w:t xml:space="preserve">The CSRC has a Mellanox SX6036 36-port Non-blocking Managed 56Gb/s InfiniBand/VPI Switch, along with nine InfiniBand cables, to connect the </w:t>
      </w:r>
      <w:r w:rsidRPr="00B80A36">
        <w:rPr>
          <w:i/>
          <w:iCs/>
        </w:rPr>
        <w:t>beehive.sdsu.edu</w:t>
      </w:r>
      <w:r>
        <w:t xml:space="preserve"> </w:t>
      </w:r>
      <w:proofErr w:type="spellStart"/>
      <w:r w:rsidRPr="00B80A36">
        <w:t>BeeGFS</w:t>
      </w:r>
      <w:proofErr w:type="spellEnd"/>
      <w:r w:rsidRPr="00B80A36">
        <w:t xml:space="preserve"> cluster components and provide 56Gb/s Fourteen Data Rate ("FDR") InfiniBand connectivity to Linux stations located in the CSRC </w:t>
      </w:r>
      <w:r>
        <w:t>d</w:t>
      </w:r>
      <w:r w:rsidRPr="00B80A36">
        <w:t xml:space="preserve">ata </w:t>
      </w:r>
      <w:r>
        <w:t>c</w:t>
      </w:r>
      <w:r w:rsidRPr="00B80A36">
        <w:t>enter</w:t>
      </w:r>
      <w:r>
        <w:t>.</w:t>
      </w:r>
    </w:p>
    <w:p w14:paraId="4BBD2438" w14:textId="09041598" w:rsidR="002F3CDA" w:rsidRPr="00304EFC" w:rsidRDefault="00DC50A5" w:rsidP="004550B1">
      <w:pPr>
        <w:ind w:firstLine="360"/>
        <w:rPr>
          <w:b/>
          <w:bCs/>
          <w:i/>
          <w:iCs/>
        </w:rPr>
      </w:pPr>
      <w:r>
        <w:rPr>
          <w:noProof/>
        </w:rPr>
        <mc:AlternateContent>
          <mc:Choice Requires="wps">
            <w:drawing>
              <wp:anchor distT="45720" distB="45720" distL="114300" distR="114300" simplePos="0" relativeHeight="251679744" behindDoc="0" locked="0" layoutInCell="1" allowOverlap="1" wp14:anchorId="4733AF64" wp14:editId="3098084C">
                <wp:simplePos x="0" y="0"/>
                <wp:positionH relativeFrom="margin">
                  <wp:align>right</wp:align>
                </wp:positionH>
                <wp:positionV relativeFrom="margin">
                  <wp:align>bottom</wp:align>
                </wp:positionV>
                <wp:extent cx="3657600" cy="3718560"/>
                <wp:effectExtent l="0" t="0" r="1905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18560"/>
                        </a:xfrm>
                        <a:prstGeom prst="rect">
                          <a:avLst/>
                        </a:prstGeom>
                        <a:solidFill>
                          <a:srgbClr val="FFFFFF"/>
                        </a:solidFill>
                        <a:ln w="9525">
                          <a:solidFill>
                            <a:srgbClr val="000000"/>
                          </a:solidFill>
                          <a:miter lim="800000"/>
                          <a:headEnd/>
                          <a:tailEnd/>
                        </a:ln>
                      </wps:spPr>
                      <wps:txbx>
                        <w:txbxContent>
                          <w:p w14:paraId="77B88279" w14:textId="77777777" w:rsidR="00292260" w:rsidRDefault="00292260" w:rsidP="00292260">
                            <w:pPr>
                              <w:keepNext/>
                              <w:spacing w:line="240" w:lineRule="auto"/>
                            </w:pPr>
                            <w:r>
                              <w:rPr>
                                <w:noProof/>
                              </w:rPr>
                              <w:drawing>
                                <wp:inline distT="0" distB="0" distL="0" distR="0" wp14:anchorId="74AFFB60" wp14:editId="3FD82F42">
                                  <wp:extent cx="3465830" cy="2886710"/>
                                  <wp:effectExtent l="0" t="0" r="1270" b="8890"/>
                                  <wp:docPr id="34" name="Picture 3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ehive Diagram rev A.png"/>
                                          <pic:cNvPicPr/>
                                        </pic:nvPicPr>
                                        <pic:blipFill>
                                          <a:blip r:embed="rId11">
                                            <a:extLst>
                                              <a:ext uri="{28A0092B-C50C-407E-A947-70E740481C1C}">
                                                <a14:useLocalDpi xmlns:a14="http://schemas.microsoft.com/office/drawing/2010/main" val="0"/>
                                              </a:ext>
                                            </a:extLst>
                                          </a:blip>
                                          <a:stretch>
                                            <a:fillRect/>
                                          </a:stretch>
                                        </pic:blipFill>
                                        <pic:spPr>
                                          <a:xfrm>
                                            <a:off x="0" y="0"/>
                                            <a:ext cx="3465830" cy="2886710"/>
                                          </a:xfrm>
                                          <a:prstGeom prst="rect">
                                            <a:avLst/>
                                          </a:prstGeom>
                                        </pic:spPr>
                                      </pic:pic>
                                    </a:graphicData>
                                  </a:graphic>
                                </wp:inline>
                              </w:drawing>
                            </w:r>
                          </w:p>
                          <w:p w14:paraId="7C725C02" w14:textId="58FEF3CB" w:rsidR="00292260" w:rsidRPr="00407A2B" w:rsidRDefault="00292260" w:rsidP="00292260">
                            <w:pPr>
                              <w:pStyle w:val="Caption"/>
                            </w:pPr>
                            <w:r>
                              <w:t xml:space="preserve">Figure </w:t>
                            </w:r>
                            <w:fldSimple w:instr=" SEQ Figure \* ARABIC ">
                              <w:r w:rsidR="00116C91">
                                <w:rPr>
                                  <w:noProof/>
                                </w:rPr>
                                <w:t>5</w:t>
                              </w:r>
                            </w:fldSimple>
                            <w:r>
                              <w:t xml:space="preserve">. </w:t>
                            </w:r>
                            <w:r w:rsidR="00407A2B">
                              <w:t xml:space="preserve">Architecture of </w:t>
                            </w:r>
                            <w:r w:rsidR="00407A2B">
                              <w:rPr>
                                <w:i/>
                                <w:iCs w:val="0"/>
                              </w:rPr>
                              <w:t>beehive.sdsu.edu</w:t>
                            </w:r>
                            <w:r w:rsidR="00407A2B">
                              <w:t xml:space="preserve">, a </w:t>
                            </w:r>
                            <w:r w:rsidR="00407A2B" w:rsidRPr="00407A2B">
                              <w:t xml:space="preserve">2.4 petabyte (PB) parallel storage cluster that runs </w:t>
                            </w:r>
                            <w:proofErr w:type="gramStart"/>
                            <w:r w:rsidR="00407A2B" w:rsidRPr="00407A2B">
                              <w:t>the  open</w:t>
                            </w:r>
                            <w:proofErr w:type="gramEnd"/>
                            <w:r w:rsidR="00407A2B" w:rsidRPr="00407A2B">
                              <w:t xml:space="preserve">-source </w:t>
                            </w:r>
                            <w:proofErr w:type="spellStart"/>
                            <w:r w:rsidR="00407A2B" w:rsidRPr="00407A2B">
                              <w:t>BeeGFS</w:t>
                            </w:r>
                            <w:proofErr w:type="spellEnd"/>
                            <w:r w:rsidR="00407A2B" w:rsidRPr="00407A2B">
                              <w:t xml:space="preserve"> file system</w:t>
                            </w:r>
                            <w:r w:rsidR="00407A2B">
                              <w:t xml:space="preserve"> for performing parallel I/O during HPC computation.</w:t>
                            </w:r>
                          </w:p>
                          <w:p w14:paraId="666DFC02" w14:textId="23A7CEE2" w:rsidR="00CE118C" w:rsidRDefault="00CE118C" w:rsidP="0029226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3AF64" id="_x0000_s1030" type="#_x0000_t202" style="position:absolute;left:0;text-align:left;margin-left:236.8pt;margin-top:0;width:4in;height:292.8pt;z-index:25167974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1qFgIAACcEAAAOAAAAZHJzL2Uyb0RvYy54bWysU81u2zAMvg/YOwi6L3bSJE2NOEWXLsOA&#10;7gfo9gC0LMfCZFGTlNjZ049S0jTotsswHQRSpD6SH8nl7dBptpfOKzQlH49yzqQRWCuzLfm3r5s3&#10;C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">
                <v:textbox>
                  <w:txbxContent>
                    <w:p w14:paraId="77B88279" w14:textId="77777777" w:rsidR="00292260" w:rsidRDefault="00292260" w:rsidP="00292260">
                      <w:pPr>
                        <w:keepNext/>
                        <w:spacing w:line="240" w:lineRule="auto"/>
                      </w:pPr>
                      <w:r>
                        <w:rPr>
                          <w:noProof/>
                        </w:rPr>
                        <w:drawing>
                          <wp:inline distT="0" distB="0" distL="0" distR="0" wp14:anchorId="74AFFB60" wp14:editId="3FD82F42">
                            <wp:extent cx="3465830" cy="2886710"/>
                            <wp:effectExtent l="0" t="0" r="1270" b="8890"/>
                            <wp:docPr id="34" name="Picture 3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ehive Diagram rev A.png"/>
                                    <pic:cNvPicPr/>
                                  </pic:nvPicPr>
                                  <pic:blipFill>
                                    <a:blip r:embed="rId11">
                                      <a:extLst>
                                        <a:ext uri="{28A0092B-C50C-407E-A947-70E740481C1C}">
                                          <a14:useLocalDpi xmlns:a14="http://schemas.microsoft.com/office/drawing/2010/main" val="0"/>
                                        </a:ext>
                                      </a:extLst>
                                    </a:blip>
                                    <a:stretch>
                                      <a:fillRect/>
                                    </a:stretch>
                                  </pic:blipFill>
                                  <pic:spPr>
                                    <a:xfrm>
                                      <a:off x="0" y="0"/>
                                      <a:ext cx="3465830" cy="2886710"/>
                                    </a:xfrm>
                                    <a:prstGeom prst="rect">
                                      <a:avLst/>
                                    </a:prstGeom>
                                  </pic:spPr>
                                </pic:pic>
                              </a:graphicData>
                            </a:graphic>
                          </wp:inline>
                        </w:drawing>
                      </w:r>
                    </w:p>
                    <w:p w14:paraId="7C725C02" w14:textId="58FEF3CB" w:rsidR="00292260" w:rsidRPr="00407A2B" w:rsidRDefault="00292260" w:rsidP="00292260">
                      <w:pPr>
                        <w:pStyle w:val="Caption"/>
                      </w:pPr>
                      <w:r>
                        <w:t xml:space="preserve">Figure </w:t>
                      </w:r>
                      <w:fldSimple w:instr=" SEQ Figure \* ARABIC ">
                        <w:r w:rsidR="00116C91">
                          <w:rPr>
                            <w:noProof/>
                          </w:rPr>
                          <w:t>5</w:t>
                        </w:r>
                      </w:fldSimple>
                      <w:r>
                        <w:t xml:space="preserve">. </w:t>
                      </w:r>
                      <w:r w:rsidR="00407A2B">
                        <w:t xml:space="preserve">Architecture of </w:t>
                      </w:r>
                      <w:r w:rsidR="00407A2B">
                        <w:rPr>
                          <w:i/>
                          <w:iCs w:val="0"/>
                        </w:rPr>
                        <w:t>beehive.sdsu.edu</w:t>
                      </w:r>
                      <w:r w:rsidR="00407A2B">
                        <w:t xml:space="preserve">, a </w:t>
                      </w:r>
                      <w:r w:rsidR="00407A2B" w:rsidRPr="00407A2B">
                        <w:t xml:space="preserve">2.4 petabyte (PB) parallel storage cluster that runs </w:t>
                      </w:r>
                      <w:proofErr w:type="gramStart"/>
                      <w:r w:rsidR="00407A2B" w:rsidRPr="00407A2B">
                        <w:t>the  open</w:t>
                      </w:r>
                      <w:proofErr w:type="gramEnd"/>
                      <w:r w:rsidR="00407A2B" w:rsidRPr="00407A2B">
                        <w:t xml:space="preserve">-source </w:t>
                      </w:r>
                      <w:proofErr w:type="spellStart"/>
                      <w:r w:rsidR="00407A2B" w:rsidRPr="00407A2B">
                        <w:t>BeeGFS</w:t>
                      </w:r>
                      <w:proofErr w:type="spellEnd"/>
                      <w:r w:rsidR="00407A2B" w:rsidRPr="00407A2B">
                        <w:t xml:space="preserve"> file system</w:t>
                      </w:r>
                      <w:r w:rsidR="00407A2B">
                        <w:t xml:space="preserve"> for performing parallel I/O during HPC computation.</w:t>
                      </w:r>
                    </w:p>
                    <w:p w14:paraId="666DFC02" w14:textId="23A7CEE2" w:rsidR="00CE118C" w:rsidRDefault="00CE118C" w:rsidP="00292260">
                      <w:pPr>
                        <w:spacing w:line="240" w:lineRule="auto"/>
                      </w:pPr>
                    </w:p>
                  </w:txbxContent>
                </v:textbox>
                <w10:wrap type="square" anchorx="margin" anchory="margin"/>
              </v:shape>
            </w:pict>
          </mc:Fallback>
        </mc:AlternateContent>
      </w:r>
      <w:r w:rsidR="00CF291D">
        <w:t>“Beehive”</w:t>
      </w:r>
      <w:r w:rsidR="00407A2B">
        <w:t xml:space="preserve"> is a 2.4 </w:t>
      </w:r>
      <w:r w:rsidR="00407A2B" w:rsidRPr="00407A2B">
        <w:t xml:space="preserve">petabyte (PB) parallel storage cluster </w:t>
      </w:r>
      <w:r w:rsidR="00407A2B">
        <w:t xml:space="preserve">that runs the </w:t>
      </w:r>
      <w:r w:rsidR="00407A2B" w:rsidRPr="00407A2B">
        <w:t xml:space="preserve">open-source </w:t>
      </w:r>
      <w:proofErr w:type="spellStart"/>
      <w:r w:rsidR="00407A2B" w:rsidRPr="00407A2B">
        <w:t>BeeGFS</w:t>
      </w:r>
      <w:proofErr w:type="spellEnd"/>
      <w:r w:rsidR="00407A2B" w:rsidRPr="00407A2B">
        <w:t xml:space="preserve"> file system.</w:t>
      </w:r>
      <w:r>
        <w:t xml:space="preserve"> In 2017, SDSU c</w:t>
      </w:r>
      <w:r w:rsidRPr="00DC50A5">
        <w:t xml:space="preserve">oinvestigators Christopher Paolini, Jose Castillo, </w:t>
      </w:r>
      <w:proofErr w:type="spellStart"/>
      <w:r w:rsidRPr="00DC50A5">
        <w:t>Gustaaf</w:t>
      </w:r>
      <w:proofErr w:type="spellEnd"/>
      <w:r w:rsidRPr="00DC50A5">
        <w:t xml:space="preserve"> Jacobs, John Abraham, and Aram </w:t>
      </w:r>
      <w:proofErr w:type="spellStart"/>
      <w:r w:rsidRPr="00DC50A5">
        <w:t>Alimohammad</w:t>
      </w:r>
      <w:proofErr w:type="spellEnd"/>
      <w:r w:rsidRPr="00DC50A5">
        <w:t xml:space="preserve"> </w:t>
      </w:r>
      <w:proofErr w:type="gramStart"/>
      <w:r w:rsidRPr="00DC50A5">
        <w:t>Kalhor  received</w:t>
      </w:r>
      <w:proofErr w:type="gramEnd"/>
      <w:r w:rsidRPr="00DC50A5">
        <w:t xml:space="preserve"> a $199,998 grant from the NSF Directorate for Computer and Information Science and Engineering to support their project </w:t>
      </w:r>
      <w:r w:rsidRPr="00DC50A5">
        <w:rPr>
          <w:i/>
          <w:iCs/>
        </w:rPr>
        <w:t>CC* Storage Implementation of a Distributed, Shareable, and Parallel Storage Resource at CSRC to Facilitate High Performance Computing for Climate Science</w:t>
      </w:r>
      <w:r>
        <w:t xml:space="preserve">. </w:t>
      </w:r>
      <w:r w:rsidRPr="00DC50A5">
        <w:t xml:space="preserve">Climate Science in the XXI century is a complex enterprise. Scientists analyzing atmospheric, </w:t>
      </w:r>
      <w:proofErr w:type="gramStart"/>
      <w:r w:rsidRPr="00DC50A5">
        <w:t>geologic</w:t>
      </w:r>
      <w:proofErr w:type="gramEnd"/>
      <w:r w:rsidRPr="00DC50A5">
        <w:t xml:space="preserve"> and hydrological data have to perform calculations with sophisticated equipment that produces massive amounts of information at a very fine resolution and from multiple variables. Global and regional climate models look at the atmosphere, the ocean, and land and sea ice to make projections of the future climate. To study microfractures in rocks, scientists use a subsurface flow application capable of generating </w:t>
      </w:r>
      <w:proofErr w:type="spellStart"/>
      <w:r w:rsidRPr="00DC50A5">
        <w:t>petascale</w:t>
      </w:r>
      <w:proofErr w:type="spellEnd"/>
      <w:r w:rsidRPr="00DC50A5">
        <w:t xml:space="preserve"> datasets. </w:t>
      </w:r>
      <w:proofErr w:type="spellStart"/>
      <w:r w:rsidRPr="00DC50A5">
        <w:t>Petascale</w:t>
      </w:r>
      <w:proofErr w:type="spellEnd"/>
      <w:r w:rsidRPr="00DC50A5">
        <w:t xml:space="preserve"> refers to computer performance in excess of one </w:t>
      </w:r>
      <w:proofErr w:type="gramStart"/>
      <w:r w:rsidRPr="00DC50A5">
        <w:t>petaflops</w:t>
      </w:r>
      <w:proofErr w:type="gramEnd"/>
      <w:r w:rsidRPr="00DC50A5">
        <w:t>, i.e. one quadrillion floating point operations</w:t>
      </w:r>
      <w:r w:rsidR="00F17ABF">
        <w:t xml:space="preserve">. </w:t>
      </w:r>
      <w:r w:rsidR="00F17ABF" w:rsidRPr="00F17ABF">
        <w:t xml:space="preserve">The massive amount of data and operations required in these fields of science would be staggering for a personal computer connected to the network. In fact, the individual processes need to be run simultaneously on network-connected </w:t>
      </w:r>
      <w:r w:rsidR="00F17ABF" w:rsidRPr="00F17ABF">
        <w:lastRenderedPageBreak/>
        <w:t xml:space="preserve">computer processors. These applications are frequently I/O bound operations, meaning the time it takes to complete a computation is determined principally by the period spent waiting for input/output operations to be completed. To resolve this issue </w:t>
      </w:r>
      <w:r w:rsidR="00F17ABF">
        <w:t>SDSU</w:t>
      </w:r>
      <w:r w:rsidR="00F17ABF" w:rsidRPr="00F17ABF">
        <w:t xml:space="preserve"> faculty worked with a consortium of </w:t>
      </w:r>
      <w:r w:rsidR="00F17ABF">
        <w:t>researchers</w:t>
      </w:r>
      <w:r w:rsidR="00F17ABF" w:rsidRPr="00F17ABF">
        <w:t xml:space="preserve"> in Engineering, Computer</w:t>
      </w:r>
      <w:r w:rsidR="00F17ABF">
        <w:t>,</w:t>
      </w:r>
      <w:r w:rsidR="00F17ABF" w:rsidRPr="00F17ABF">
        <w:t xml:space="preserve"> and Earth Sciences</w:t>
      </w:r>
      <w:r w:rsidR="00F17ABF">
        <w:t>,</w:t>
      </w:r>
      <w:r w:rsidR="00F17ABF" w:rsidRPr="00F17ABF">
        <w:t xml:space="preserve"> and created a two 2</w:t>
      </w:r>
      <w:r w:rsidR="00F17ABF">
        <w:t>.4</w:t>
      </w:r>
      <w:r w:rsidR="00F17ABF" w:rsidRPr="00F17ABF">
        <w:t xml:space="preserve">PB parallel storage cluster using the open-source </w:t>
      </w:r>
      <w:proofErr w:type="spellStart"/>
      <w:r w:rsidR="00F17ABF" w:rsidRPr="00F17ABF">
        <w:t>BeeGFS</w:t>
      </w:r>
      <w:proofErr w:type="spellEnd"/>
      <w:r w:rsidR="00F17ABF" w:rsidRPr="00F17ABF">
        <w:t xml:space="preserve"> file system.  The high</w:t>
      </w:r>
      <w:r w:rsidR="00F17ABF">
        <w:t>-</w:t>
      </w:r>
      <w:r w:rsidR="00F17ABF" w:rsidRPr="00F17ABF">
        <w:t>performance storage system allows relegating computational runtime to reasonable durations facilitating practical computing on shared clusters used by multiple research groups.  Runtime performance of I/O bound numerical simulations is substantially improved by using a parallel file system that distributes file data across multiple servers and provides for concurrent access by multiple tasks of a parallel application, this permits multiple, distributed processes to sequentially perform read and write operations.  The parallel storage cluster supports multiple climate science research groups on campus studying subsurface CO</w:t>
      </w:r>
      <w:r w:rsidR="00F17ABF" w:rsidRPr="00F17ABF">
        <w:rPr>
          <w:vertAlign w:val="subscript"/>
        </w:rPr>
        <w:t>2</w:t>
      </w:r>
      <w:r w:rsidR="00F17ABF" w:rsidRPr="00F17ABF">
        <w:t xml:space="preserve"> sequestration, multi-phase turbulent combustion, coastal ocean modeling, and environmental effects of greenhouse gas emissions</w:t>
      </w:r>
      <w:r w:rsidR="00FD613B">
        <w:t xml:space="preserve"> (</w:t>
      </w:r>
      <w:r w:rsidR="00FD613B">
        <w:fldChar w:fldCharType="begin"/>
      </w:r>
      <w:r w:rsidR="00FD613B">
        <w:instrText xml:space="preserve"> REF _Ref61469522 \h </w:instrText>
      </w:r>
      <w:r w:rsidR="00FD613B">
        <w:fldChar w:fldCharType="separate"/>
      </w:r>
      <w:r w:rsidR="002837CE">
        <w:t xml:space="preserve">Figure </w:t>
      </w:r>
      <w:r w:rsidR="002837CE">
        <w:rPr>
          <w:noProof/>
        </w:rPr>
        <w:t>6</w:t>
      </w:r>
      <w:r w:rsidR="00FD613B">
        <w:fldChar w:fldCharType="end"/>
      </w:r>
      <w:r w:rsidR="00FD613B">
        <w:t>)</w:t>
      </w:r>
      <w:r w:rsidR="00F17ABF" w:rsidRPr="00F17ABF">
        <w:t xml:space="preserve">. Furthermore, the storage cluster has large capacity to store data. It can store real-time carbon flux measurements of atmospheric carbon dioxide and methane concentrations transmitted from an array of fast response (10 Hz) three-dimensional sonic anemometer-thermometer instruments and open path gas analyzers. These devices are installed in towers across the north slope of Alaska along a 300 km transect from Barrow to </w:t>
      </w:r>
      <w:proofErr w:type="spellStart"/>
      <w:r w:rsidR="00F17ABF" w:rsidRPr="00F17ABF">
        <w:t>Ivotuk</w:t>
      </w:r>
      <w:proofErr w:type="spellEnd"/>
      <w:r w:rsidR="00F17ABF" w:rsidRPr="00F17ABF">
        <w:t>. The cluster is capable of 6 GiB/s (1GiB ≈ 1.074GB) throughput during read and write operations. This transfer speed improve</w:t>
      </w:r>
      <w:r w:rsidR="00F17ABF">
        <w:t>s</w:t>
      </w:r>
      <w:r w:rsidR="00F17ABF" w:rsidRPr="00F17ABF">
        <w:t xml:space="preserve"> continuous data acquisition processes and reduc</w:t>
      </w:r>
      <w:r w:rsidR="00F17ABF">
        <w:t>es</w:t>
      </w:r>
      <w:r w:rsidR="00F17ABF" w:rsidRPr="00F17ABF">
        <w:t xml:space="preserve"> numerical simulation runtime. Th</w:t>
      </w:r>
      <w:r w:rsidR="00F17ABF">
        <w:t>is</w:t>
      </w:r>
      <w:r w:rsidR="00F17ABF" w:rsidRPr="00F17ABF">
        <w:t xml:space="preserve"> </w:t>
      </w:r>
      <w:r w:rsidR="00F17ABF">
        <w:t>h</w:t>
      </w:r>
      <w:r w:rsidR="00F17ABF" w:rsidRPr="00F17ABF">
        <w:t>igh</w:t>
      </w:r>
      <w:r w:rsidR="00213575">
        <w:t>-</w:t>
      </w:r>
      <w:r w:rsidR="00F17ABF">
        <w:t>p</w:t>
      </w:r>
      <w:r w:rsidR="00F17ABF" w:rsidRPr="00F17ABF">
        <w:t xml:space="preserve">erformance </w:t>
      </w:r>
      <w:r w:rsidR="00F17ABF">
        <w:t>s</w:t>
      </w:r>
      <w:r w:rsidR="00F17ABF" w:rsidRPr="00F17ABF">
        <w:t xml:space="preserve">torage </w:t>
      </w:r>
      <w:r w:rsidR="00F17ABF">
        <w:t>c</w:t>
      </w:r>
      <w:r w:rsidR="00F17ABF" w:rsidRPr="00F17ABF">
        <w:t xml:space="preserve">luster </w:t>
      </w:r>
      <w:r w:rsidR="00F17ABF">
        <w:t>has</w:t>
      </w:r>
      <w:r w:rsidR="00F17ABF" w:rsidRPr="00F17ABF">
        <w:t xml:space="preserve"> significantly advance</w:t>
      </w:r>
      <w:r w:rsidR="00F17ABF">
        <w:t>d</w:t>
      </w:r>
      <w:r w:rsidR="00F17ABF" w:rsidRPr="00F17ABF">
        <w:t xml:space="preserve"> scientific discovery in several areas of climate science research </w:t>
      </w:r>
      <w:r w:rsidR="00FD613B">
        <w:rPr>
          <w:noProof/>
        </w:rPr>
        <mc:AlternateContent>
          <mc:Choice Requires="wps">
            <w:drawing>
              <wp:anchor distT="45720" distB="45720" distL="114300" distR="114300" simplePos="0" relativeHeight="251681792" behindDoc="0" locked="0" layoutInCell="1" allowOverlap="1" wp14:anchorId="240B1B9E" wp14:editId="7807F053">
                <wp:simplePos x="0" y="0"/>
                <wp:positionH relativeFrom="margin">
                  <wp:posOffset>0</wp:posOffset>
                </wp:positionH>
                <wp:positionV relativeFrom="page">
                  <wp:posOffset>4028536</wp:posOffset>
                </wp:positionV>
                <wp:extent cx="5925185" cy="5080635"/>
                <wp:effectExtent l="0" t="0" r="18415" b="247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080635"/>
                        </a:xfrm>
                        <a:prstGeom prst="rect">
                          <a:avLst/>
                        </a:prstGeom>
                        <a:solidFill>
                          <a:srgbClr val="FFFFFF"/>
                        </a:solidFill>
                        <a:ln w="9525">
                          <a:solidFill>
                            <a:srgbClr val="000000"/>
                          </a:solidFill>
                          <a:miter lim="800000"/>
                          <a:headEnd/>
                          <a:tailEnd/>
                        </a:ln>
                      </wps:spPr>
                      <wps:txbx>
                        <w:txbxContent>
                          <w:p w14:paraId="16A359A6" w14:textId="77777777" w:rsidR="00116C91" w:rsidRDefault="00666FCF" w:rsidP="00116C91">
                            <w:pPr>
                              <w:keepNext/>
                              <w:spacing w:line="240" w:lineRule="auto"/>
                            </w:pPr>
                            <w:r>
                              <w:rPr>
                                <w:noProof/>
                              </w:rPr>
                              <w:drawing>
                                <wp:inline distT="0" distB="0" distL="0" distR="0" wp14:anchorId="3CB5610D" wp14:editId="487A2AEF">
                                  <wp:extent cx="5733415" cy="4343552"/>
                                  <wp:effectExtent l="0" t="0" r="635" b="0"/>
                                  <wp:docPr id="36" name="Picture 9" descr="CC Storage Sl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C Storage Slide.tif"/>
                                          <pic:cNvPicPr>
                                            <a:picLocks noChangeAspect="1"/>
                                          </pic:cNvPicPr>
                                        </pic:nvPicPr>
                                        <pic:blipFill>
                                          <a:blip r:embed="rId12" cstate="print"/>
                                          <a:stretch>
                                            <a:fillRect/>
                                          </a:stretch>
                                        </pic:blipFill>
                                        <pic:spPr>
                                          <a:xfrm>
                                            <a:off x="0" y="0"/>
                                            <a:ext cx="5733415" cy="4343552"/>
                                          </a:xfrm>
                                          <a:prstGeom prst="rect">
                                            <a:avLst/>
                                          </a:prstGeom>
                                        </pic:spPr>
                                      </pic:pic>
                                    </a:graphicData>
                                  </a:graphic>
                                </wp:inline>
                              </w:drawing>
                            </w:r>
                          </w:p>
                          <w:p w14:paraId="29779D37" w14:textId="3E018490" w:rsidR="00116C91" w:rsidRPr="00116C91" w:rsidRDefault="00116C91" w:rsidP="00760CFB">
                            <w:pPr>
                              <w:pStyle w:val="Caption"/>
                              <w:spacing w:before="240"/>
                            </w:pPr>
                            <w:bookmarkStart w:id="8" w:name="_Ref61469522"/>
                            <w:r>
                              <w:t xml:space="preserve">Figure </w:t>
                            </w:r>
                            <w:fldSimple w:instr=" SEQ Figure \* ARABIC ">
                              <w:r>
                                <w:rPr>
                                  <w:noProof/>
                                </w:rPr>
                                <w:t>6</w:t>
                              </w:r>
                            </w:fldSimple>
                            <w:bookmarkEnd w:id="8"/>
                            <w:r>
                              <w:t xml:space="preserve">. The SDSU </w:t>
                            </w:r>
                            <w:r w:rsidRPr="00116C91">
                              <w:t>parallel storage cluster</w:t>
                            </w:r>
                            <w:r>
                              <w:t xml:space="preserve"> </w:t>
                            </w:r>
                            <w:r w:rsidRPr="00116C91">
                              <w:rPr>
                                <w:i/>
                                <w:iCs w:val="0"/>
                              </w:rPr>
                              <w:t>beehive.sdsu.edu</w:t>
                            </w:r>
                            <w:r w:rsidRPr="00116C91">
                              <w:t xml:space="preserve"> </w:t>
                            </w:r>
                            <w:r w:rsidR="002315AE">
                              <w:t xml:space="preserve">is used to perform parallel I/O using MPI-IO, parallel </w:t>
                            </w:r>
                            <w:proofErr w:type="spellStart"/>
                            <w:r w:rsidR="002315AE">
                              <w:t>NetCDF</w:t>
                            </w:r>
                            <w:proofErr w:type="spellEnd"/>
                            <w:r w:rsidR="002315AE">
                              <w:t xml:space="preserve">, and Parallel HDF5, for storing and generating </w:t>
                            </w:r>
                            <w:r w:rsidRPr="00116C91">
                              <w:t>climate science data</w:t>
                            </w:r>
                            <w:r w:rsidR="002315AE">
                              <w:t xml:space="preserve"> during distributed-parallel numerical simulations.</w:t>
                            </w:r>
                          </w:p>
                          <w:p w14:paraId="13B2FF56" w14:textId="6CD70EFC" w:rsidR="00116C91" w:rsidRDefault="00116C91" w:rsidP="00116C91">
                            <w:pPr>
                              <w:pStyle w:val="Caption"/>
                            </w:pPr>
                          </w:p>
                          <w:p w14:paraId="0CD7A10D" w14:textId="229704E4" w:rsidR="00213575" w:rsidRDefault="00213575" w:rsidP="00666FCF">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B1B9E" id="_x0000_s1031" type="#_x0000_t202" style="position:absolute;left:0;text-align:left;margin-left:0;margin-top:317.2pt;width:466.55pt;height:400.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">
                <v:textbox>
                  <w:txbxContent>
                    <w:p w14:paraId="16A359A6" w14:textId="77777777" w:rsidR="00116C91" w:rsidRDefault="00666FCF" w:rsidP="00116C91">
                      <w:pPr>
                        <w:keepNext/>
                        <w:spacing w:line="240" w:lineRule="auto"/>
                      </w:pPr>
                      <w:r>
                        <w:rPr>
                          <w:noProof/>
                        </w:rPr>
                        <w:drawing>
                          <wp:inline distT="0" distB="0" distL="0" distR="0" wp14:anchorId="3CB5610D" wp14:editId="487A2AEF">
                            <wp:extent cx="5733415" cy="4343552"/>
                            <wp:effectExtent l="0" t="0" r="635" b="0"/>
                            <wp:docPr id="36" name="Picture 9" descr="CC Storage Sl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C Storage Slide.tif"/>
                                    <pic:cNvPicPr>
                                      <a:picLocks noChangeAspect="1"/>
                                    </pic:cNvPicPr>
                                  </pic:nvPicPr>
                                  <pic:blipFill>
                                    <a:blip r:embed="rId12" cstate="print"/>
                                    <a:stretch>
                                      <a:fillRect/>
                                    </a:stretch>
                                  </pic:blipFill>
                                  <pic:spPr>
                                    <a:xfrm>
                                      <a:off x="0" y="0"/>
                                      <a:ext cx="5733415" cy="4343552"/>
                                    </a:xfrm>
                                    <a:prstGeom prst="rect">
                                      <a:avLst/>
                                    </a:prstGeom>
                                  </pic:spPr>
                                </pic:pic>
                              </a:graphicData>
                            </a:graphic>
                          </wp:inline>
                        </w:drawing>
                      </w:r>
                    </w:p>
                    <w:p w14:paraId="29779D37" w14:textId="3E018490" w:rsidR="00116C91" w:rsidRPr="00116C91" w:rsidRDefault="00116C91" w:rsidP="00760CFB">
                      <w:pPr>
                        <w:pStyle w:val="Caption"/>
                        <w:spacing w:before="240"/>
                      </w:pPr>
                      <w:bookmarkStart w:id="9" w:name="_Ref61469522"/>
                      <w:r>
                        <w:t xml:space="preserve">Figure </w:t>
                      </w:r>
                      <w:fldSimple w:instr=" SEQ Figure \* ARABIC ">
                        <w:r>
                          <w:rPr>
                            <w:noProof/>
                          </w:rPr>
                          <w:t>6</w:t>
                        </w:r>
                      </w:fldSimple>
                      <w:bookmarkEnd w:id="9"/>
                      <w:r>
                        <w:t xml:space="preserve">. The SDSU </w:t>
                      </w:r>
                      <w:r w:rsidRPr="00116C91">
                        <w:t>parallel storage cluster</w:t>
                      </w:r>
                      <w:r>
                        <w:t xml:space="preserve"> </w:t>
                      </w:r>
                      <w:r w:rsidRPr="00116C91">
                        <w:rPr>
                          <w:i/>
                          <w:iCs w:val="0"/>
                        </w:rPr>
                        <w:t>beehive.sdsu.edu</w:t>
                      </w:r>
                      <w:r w:rsidRPr="00116C91">
                        <w:t xml:space="preserve"> </w:t>
                      </w:r>
                      <w:r w:rsidR="002315AE">
                        <w:t xml:space="preserve">is used to perform parallel I/O using MPI-IO, parallel </w:t>
                      </w:r>
                      <w:proofErr w:type="spellStart"/>
                      <w:r w:rsidR="002315AE">
                        <w:t>NetCDF</w:t>
                      </w:r>
                      <w:proofErr w:type="spellEnd"/>
                      <w:r w:rsidR="002315AE">
                        <w:t xml:space="preserve">, and Parallel HDF5, for storing and generating </w:t>
                      </w:r>
                      <w:r w:rsidRPr="00116C91">
                        <w:t>climate science data</w:t>
                      </w:r>
                      <w:r w:rsidR="002315AE">
                        <w:t xml:space="preserve"> during distributed-parallel numerical simulations.</w:t>
                      </w:r>
                    </w:p>
                    <w:p w14:paraId="13B2FF56" w14:textId="6CD70EFC" w:rsidR="00116C91" w:rsidRDefault="00116C91" w:rsidP="00116C91">
                      <w:pPr>
                        <w:pStyle w:val="Caption"/>
                      </w:pPr>
                    </w:p>
                    <w:p w14:paraId="0CD7A10D" w14:textId="229704E4" w:rsidR="00213575" w:rsidRDefault="00213575" w:rsidP="00666FCF">
                      <w:pPr>
                        <w:spacing w:line="240" w:lineRule="auto"/>
                      </w:pPr>
                    </w:p>
                  </w:txbxContent>
                </v:textbox>
                <w10:wrap type="square" anchorx="margin" anchory="page"/>
              </v:shape>
            </w:pict>
          </mc:Fallback>
        </mc:AlternateContent>
      </w:r>
      <w:r w:rsidR="00F17ABF" w:rsidRPr="00F17ABF">
        <w:t>at SDSU.</w:t>
      </w:r>
    </w:p>
    <w:sectPr w:rsidR="002F3CDA" w:rsidRPr="00304E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4F05"/>
    <w:multiLevelType w:val="hybridMultilevel"/>
    <w:tmpl w:val="85B2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F11"/>
    <w:multiLevelType w:val="hybridMultilevel"/>
    <w:tmpl w:val="2648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06CFD"/>
    <w:multiLevelType w:val="hybridMultilevel"/>
    <w:tmpl w:val="DC16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841833"/>
    <w:multiLevelType w:val="multilevel"/>
    <w:tmpl w:val="C29667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793065670">
    <w:abstractNumId w:val="1"/>
  </w:num>
  <w:num w:numId="2" w16cid:durableId="1019551385">
    <w:abstractNumId w:val="0"/>
  </w:num>
  <w:num w:numId="3" w16cid:durableId="1912613698">
    <w:abstractNumId w:val="2"/>
  </w:num>
  <w:num w:numId="4" w16cid:durableId="391734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D7F"/>
    <w:rsid w:val="000858A5"/>
    <w:rsid w:val="000B4C44"/>
    <w:rsid w:val="000B66DE"/>
    <w:rsid w:val="000B744E"/>
    <w:rsid w:val="000D6C31"/>
    <w:rsid w:val="000E6501"/>
    <w:rsid w:val="000F539A"/>
    <w:rsid w:val="00116C91"/>
    <w:rsid w:val="001653E0"/>
    <w:rsid w:val="001B7723"/>
    <w:rsid w:val="00213575"/>
    <w:rsid w:val="002315AE"/>
    <w:rsid w:val="00235628"/>
    <w:rsid w:val="00256510"/>
    <w:rsid w:val="00271C81"/>
    <w:rsid w:val="002837CE"/>
    <w:rsid w:val="00285886"/>
    <w:rsid w:val="00292260"/>
    <w:rsid w:val="002F2D8A"/>
    <w:rsid w:val="002F3CDA"/>
    <w:rsid w:val="00304EFC"/>
    <w:rsid w:val="00306E0C"/>
    <w:rsid w:val="00366AA5"/>
    <w:rsid w:val="00377AEF"/>
    <w:rsid w:val="003E3D7F"/>
    <w:rsid w:val="003E4CB1"/>
    <w:rsid w:val="00407A2B"/>
    <w:rsid w:val="00451D35"/>
    <w:rsid w:val="004550B1"/>
    <w:rsid w:val="00503791"/>
    <w:rsid w:val="00526D8D"/>
    <w:rsid w:val="00545B2B"/>
    <w:rsid w:val="00563104"/>
    <w:rsid w:val="00584BAE"/>
    <w:rsid w:val="005A02FB"/>
    <w:rsid w:val="005A0B3E"/>
    <w:rsid w:val="00643164"/>
    <w:rsid w:val="00657C11"/>
    <w:rsid w:val="00666FCF"/>
    <w:rsid w:val="00687FFD"/>
    <w:rsid w:val="006A5983"/>
    <w:rsid w:val="006B7EA9"/>
    <w:rsid w:val="00760CFB"/>
    <w:rsid w:val="007751C8"/>
    <w:rsid w:val="00777785"/>
    <w:rsid w:val="00785652"/>
    <w:rsid w:val="007E7C9E"/>
    <w:rsid w:val="00833324"/>
    <w:rsid w:val="008972D7"/>
    <w:rsid w:val="008C490B"/>
    <w:rsid w:val="008E3BEB"/>
    <w:rsid w:val="008E4E06"/>
    <w:rsid w:val="008E692E"/>
    <w:rsid w:val="00916C3B"/>
    <w:rsid w:val="0092555E"/>
    <w:rsid w:val="009747B1"/>
    <w:rsid w:val="009B795A"/>
    <w:rsid w:val="00A42BA1"/>
    <w:rsid w:val="00A47B86"/>
    <w:rsid w:val="00A754E0"/>
    <w:rsid w:val="00B4389B"/>
    <w:rsid w:val="00B55814"/>
    <w:rsid w:val="00B56473"/>
    <w:rsid w:val="00B6052F"/>
    <w:rsid w:val="00B80A36"/>
    <w:rsid w:val="00BC7200"/>
    <w:rsid w:val="00C8119A"/>
    <w:rsid w:val="00CB17E2"/>
    <w:rsid w:val="00CC32A0"/>
    <w:rsid w:val="00CE118C"/>
    <w:rsid w:val="00CF2854"/>
    <w:rsid w:val="00CF291D"/>
    <w:rsid w:val="00D17411"/>
    <w:rsid w:val="00D3623B"/>
    <w:rsid w:val="00D41125"/>
    <w:rsid w:val="00DA63BF"/>
    <w:rsid w:val="00DB54B5"/>
    <w:rsid w:val="00DC33BD"/>
    <w:rsid w:val="00DC50A5"/>
    <w:rsid w:val="00DE078E"/>
    <w:rsid w:val="00DE40FC"/>
    <w:rsid w:val="00E905E0"/>
    <w:rsid w:val="00EB18AB"/>
    <w:rsid w:val="00EC67C6"/>
    <w:rsid w:val="00EE54C6"/>
    <w:rsid w:val="00F004CA"/>
    <w:rsid w:val="00F03A0A"/>
    <w:rsid w:val="00F13475"/>
    <w:rsid w:val="00F17ABF"/>
    <w:rsid w:val="00F4146E"/>
    <w:rsid w:val="00F44D73"/>
    <w:rsid w:val="00F5591A"/>
    <w:rsid w:val="00F6241C"/>
    <w:rsid w:val="00F812E5"/>
    <w:rsid w:val="00FD613B"/>
    <w:rsid w:val="00FF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171D"/>
  <w15:chartTrackingRefBased/>
  <w15:docId w15:val="{B27D863B-DF50-4663-97D3-014AE5D7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D7F"/>
    <w:pPr>
      <w:jc w:val="both"/>
    </w:pPr>
    <w:rPr>
      <w:rFonts w:ascii="Arial" w:hAnsi="Arial"/>
      <w:sz w:val="20"/>
    </w:rPr>
  </w:style>
  <w:style w:type="paragraph" w:styleId="Heading1">
    <w:name w:val="heading 1"/>
    <w:basedOn w:val="Normal"/>
    <w:next w:val="Normal"/>
    <w:link w:val="Heading1Char"/>
    <w:uiPriority w:val="9"/>
    <w:qFormat/>
    <w:rsid w:val="00F5591A"/>
    <w:pPr>
      <w:keepNext/>
      <w:keepLines/>
      <w:numPr>
        <w:numId w:val="4"/>
      </w:numPr>
      <w:pBdr>
        <w:bottom w:val="double" w:sz="6" w:space="1" w:color="auto"/>
      </w:pBdr>
      <w:spacing w:after="60" w:line="240" w:lineRule="auto"/>
      <w:jc w:val="left"/>
      <w:outlineLvl w:val="0"/>
    </w:pPr>
    <w:rPr>
      <w:rFonts w:eastAsia="Times New Roman" w:cs="Times New Roman"/>
      <w:b/>
      <w:sz w:val="24"/>
      <w:szCs w:val="24"/>
    </w:rPr>
  </w:style>
  <w:style w:type="paragraph" w:styleId="Heading2">
    <w:name w:val="heading 2"/>
    <w:basedOn w:val="Normal"/>
    <w:next w:val="Normal"/>
    <w:link w:val="Heading2Char"/>
    <w:uiPriority w:val="9"/>
    <w:rsid w:val="00F5591A"/>
    <w:pPr>
      <w:keepNext/>
      <w:widowControl w:val="0"/>
      <w:numPr>
        <w:ilvl w:val="1"/>
        <w:numId w:val="4"/>
      </w:numPr>
      <w:pBdr>
        <w:bottom w:val="single" w:sz="6" w:space="1" w:color="auto"/>
      </w:pBdr>
      <w:tabs>
        <w:tab w:val="left" w:pos="504"/>
      </w:tabs>
      <w:spacing w:after="60" w:line="240" w:lineRule="auto"/>
      <w:jc w:val="left"/>
      <w:outlineLvl w:val="1"/>
    </w:pPr>
    <w:rPr>
      <w:rFonts w:eastAsia="Times New Roman" w:cs="Times New Roman"/>
      <w:b/>
      <w:sz w:val="24"/>
      <w:szCs w:val="24"/>
    </w:rPr>
  </w:style>
  <w:style w:type="paragraph" w:styleId="Heading3">
    <w:name w:val="heading 3"/>
    <w:aliases w:val="l3"/>
    <w:basedOn w:val="Normal"/>
    <w:next w:val="Normal"/>
    <w:link w:val="Heading3Char"/>
    <w:uiPriority w:val="9"/>
    <w:qFormat/>
    <w:rsid w:val="00F5591A"/>
    <w:pPr>
      <w:keepNext/>
      <w:numPr>
        <w:ilvl w:val="2"/>
        <w:numId w:val="4"/>
      </w:numPr>
      <w:spacing w:after="80" w:line="240" w:lineRule="auto"/>
      <w:jc w:val="left"/>
      <w:outlineLvl w:val="2"/>
    </w:pPr>
    <w:rPr>
      <w:rFonts w:eastAsia="Times New Roman" w:cs="Times New Roman"/>
      <w:b/>
      <w:sz w:val="24"/>
      <w:szCs w:val="24"/>
    </w:rPr>
  </w:style>
  <w:style w:type="paragraph" w:styleId="Heading4">
    <w:name w:val="heading 4"/>
    <w:aliases w:val="l4,heading 4"/>
    <w:basedOn w:val="Normal"/>
    <w:next w:val="Normal"/>
    <w:link w:val="Heading4Char"/>
    <w:uiPriority w:val="9"/>
    <w:rsid w:val="00F5591A"/>
    <w:pPr>
      <w:keepNext/>
      <w:widowControl w:val="0"/>
      <w:numPr>
        <w:ilvl w:val="3"/>
        <w:numId w:val="4"/>
      </w:numPr>
      <w:spacing w:after="80" w:line="240" w:lineRule="auto"/>
      <w:jc w:val="left"/>
      <w:outlineLvl w:val="3"/>
    </w:pPr>
    <w:rPr>
      <w:rFonts w:eastAsia="Times New Roman" w:cs="Times New Roman"/>
      <w:b/>
      <w:sz w:val="24"/>
      <w:szCs w:val="24"/>
    </w:rPr>
  </w:style>
  <w:style w:type="paragraph" w:styleId="Heading5">
    <w:name w:val="heading 5"/>
    <w:aliases w:val="Heading 51"/>
    <w:basedOn w:val="Normal"/>
    <w:next w:val="Normal"/>
    <w:link w:val="Heading5Char"/>
    <w:uiPriority w:val="9"/>
    <w:qFormat/>
    <w:rsid w:val="00F5591A"/>
    <w:pPr>
      <w:numPr>
        <w:ilvl w:val="4"/>
        <w:numId w:val="4"/>
      </w:numPr>
      <w:spacing w:after="120" w:line="240" w:lineRule="auto"/>
      <w:jc w:val="left"/>
      <w:outlineLvl w:val="4"/>
    </w:pPr>
    <w:rPr>
      <w:rFonts w:eastAsia="Times New Roman" w:cs="Times New Roman"/>
      <w:b/>
      <w:sz w:val="24"/>
      <w:szCs w:val="24"/>
    </w:rPr>
  </w:style>
  <w:style w:type="paragraph" w:styleId="Heading6">
    <w:name w:val="heading 6"/>
    <w:basedOn w:val="Normal"/>
    <w:next w:val="Normal"/>
    <w:link w:val="Heading6Char"/>
    <w:uiPriority w:val="9"/>
    <w:qFormat/>
    <w:rsid w:val="00F5591A"/>
    <w:pPr>
      <w:numPr>
        <w:ilvl w:val="5"/>
        <w:numId w:val="4"/>
      </w:numPr>
      <w:spacing w:after="120" w:line="240" w:lineRule="auto"/>
      <w:jc w:val="left"/>
      <w:outlineLvl w:val="5"/>
    </w:pPr>
    <w:rPr>
      <w:rFonts w:eastAsia="Times New Roman" w:cs="Times New Roman"/>
      <w:b/>
      <w:sz w:val="24"/>
      <w:szCs w:val="24"/>
    </w:rPr>
  </w:style>
  <w:style w:type="paragraph" w:styleId="Heading7">
    <w:name w:val="heading 7"/>
    <w:basedOn w:val="Normal"/>
    <w:next w:val="Normal"/>
    <w:link w:val="Heading7Char"/>
    <w:uiPriority w:val="9"/>
    <w:qFormat/>
    <w:rsid w:val="00F5591A"/>
    <w:pPr>
      <w:numPr>
        <w:ilvl w:val="6"/>
        <w:numId w:val="4"/>
      </w:numPr>
      <w:spacing w:after="120" w:line="240" w:lineRule="auto"/>
      <w:jc w:val="left"/>
      <w:outlineLvl w:val="6"/>
    </w:pPr>
    <w:rPr>
      <w:rFonts w:eastAsia="Times New Roman" w:cs="Times New Roman"/>
      <w:b/>
      <w:sz w:val="24"/>
      <w:szCs w:val="24"/>
    </w:rPr>
  </w:style>
  <w:style w:type="paragraph" w:styleId="Heading8">
    <w:name w:val="heading 8"/>
    <w:basedOn w:val="Normal"/>
    <w:next w:val="Normal"/>
    <w:link w:val="Heading8Char"/>
    <w:uiPriority w:val="9"/>
    <w:qFormat/>
    <w:rsid w:val="00F5591A"/>
    <w:pPr>
      <w:numPr>
        <w:ilvl w:val="7"/>
        <w:numId w:val="4"/>
      </w:numPr>
      <w:spacing w:after="120" w:line="240" w:lineRule="auto"/>
      <w:jc w:val="left"/>
      <w:outlineLvl w:val="7"/>
    </w:pPr>
    <w:rPr>
      <w:rFonts w:eastAsia="Times New Roman" w:cs="Times New Roman"/>
      <w:b/>
      <w:sz w:val="24"/>
      <w:szCs w:val="24"/>
    </w:rPr>
  </w:style>
  <w:style w:type="paragraph" w:styleId="Heading9">
    <w:name w:val="heading 9"/>
    <w:basedOn w:val="Normal"/>
    <w:next w:val="Normal"/>
    <w:link w:val="Heading9Char"/>
    <w:uiPriority w:val="9"/>
    <w:qFormat/>
    <w:rsid w:val="00F5591A"/>
    <w:pPr>
      <w:numPr>
        <w:ilvl w:val="8"/>
        <w:numId w:val="4"/>
      </w:numPr>
      <w:spacing w:after="120" w:line="240" w:lineRule="auto"/>
      <w:jc w:val="left"/>
      <w:outlineLvl w:val="8"/>
    </w:pPr>
    <w:rPr>
      <w:rFonts w:eastAsia="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56510"/>
    <w:pPr>
      <w:spacing w:after="200" w:line="240" w:lineRule="auto"/>
    </w:pPr>
    <w:rPr>
      <w:iCs/>
      <w:szCs w:val="18"/>
    </w:rPr>
  </w:style>
  <w:style w:type="paragraph" w:styleId="ListParagraph">
    <w:name w:val="List Paragraph"/>
    <w:basedOn w:val="Normal"/>
    <w:uiPriority w:val="34"/>
    <w:qFormat/>
    <w:rsid w:val="007751C8"/>
    <w:pPr>
      <w:ind w:left="720"/>
      <w:contextualSpacing/>
    </w:pPr>
  </w:style>
  <w:style w:type="character" w:customStyle="1" w:styleId="apple-style-span">
    <w:name w:val="apple-style-span"/>
    <w:basedOn w:val="DefaultParagraphFont"/>
    <w:rsid w:val="00E905E0"/>
  </w:style>
  <w:style w:type="paragraph" w:styleId="BodyText">
    <w:name w:val="Body Text"/>
    <w:basedOn w:val="Normal"/>
    <w:link w:val="BodyTextChar"/>
    <w:rsid w:val="00E905E0"/>
    <w:pPr>
      <w:spacing w:after="120" w:line="240" w:lineRule="auto"/>
    </w:pPr>
    <w:rPr>
      <w:rFonts w:eastAsia="MS Mincho" w:cs="Arial"/>
      <w:szCs w:val="20"/>
    </w:rPr>
  </w:style>
  <w:style w:type="character" w:customStyle="1" w:styleId="BodyTextChar">
    <w:name w:val="Body Text Char"/>
    <w:basedOn w:val="DefaultParagraphFont"/>
    <w:link w:val="BodyText"/>
    <w:rsid w:val="00E905E0"/>
    <w:rPr>
      <w:rFonts w:ascii="Arial" w:eastAsia="MS Mincho" w:hAnsi="Arial" w:cs="Arial"/>
      <w:sz w:val="20"/>
      <w:szCs w:val="20"/>
    </w:rPr>
  </w:style>
  <w:style w:type="character" w:styleId="Hyperlink">
    <w:name w:val="Hyperlink"/>
    <w:basedOn w:val="DefaultParagraphFont"/>
    <w:uiPriority w:val="99"/>
    <w:qFormat/>
    <w:rsid w:val="00785652"/>
    <w:rPr>
      <w:color w:val="0000FF"/>
      <w:u w:val="single"/>
    </w:rPr>
  </w:style>
  <w:style w:type="paragraph" w:styleId="BalloonText">
    <w:name w:val="Balloon Text"/>
    <w:basedOn w:val="Normal"/>
    <w:link w:val="BalloonTextChar"/>
    <w:uiPriority w:val="99"/>
    <w:semiHidden/>
    <w:unhideWhenUsed/>
    <w:rsid w:val="007E7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C9E"/>
    <w:rPr>
      <w:rFonts w:ascii="Segoe UI" w:hAnsi="Segoe UI" w:cs="Segoe UI"/>
      <w:sz w:val="18"/>
      <w:szCs w:val="18"/>
    </w:rPr>
  </w:style>
  <w:style w:type="character" w:customStyle="1" w:styleId="Heading1Char">
    <w:name w:val="Heading 1 Char"/>
    <w:basedOn w:val="DefaultParagraphFont"/>
    <w:link w:val="Heading1"/>
    <w:uiPriority w:val="9"/>
    <w:rsid w:val="00F5591A"/>
    <w:rPr>
      <w:rFonts w:ascii="Arial" w:eastAsia="Times New Roman" w:hAnsi="Arial" w:cs="Times New Roman"/>
      <w:b/>
      <w:sz w:val="24"/>
      <w:szCs w:val="24"/>
    </w:rPr>
  </w:style>
  <w:style w:type="character" w:customStyle="1" w:styleId="Heading2Char">
    <w:name w:val="Heading 2 Char"/>
    <w:basedOn w:val="DefaultParagraphFont"/>
    <w:link w:val="Heading2"/>
    <w:uiPriority w:val="9"/>
    <w:rsid w:val="00F5591A"/>
    <w:rPr>
      <w:rFonts w:ascii="Arial" w:eastAsia="Times New Roman" w:hAnsi="Arial" w:cs="Times New Roman"/>
      <w:b/>
      <w:sz w:val="24"/>
      <w:szCs w:val="24"/>
    </w:rPr>
  </w:style>
  <w:style w:type="character" w:customStyle="1" w:styleId="Heading3Char">
    <w:name w:val="Heading 3 Char"/>
    <w:aliases w:val="l3 Char"/>
    <w:basedOn w:val="DefaultParagraphFont"/>
    <w:link w:val="Heading3"/>
    <w:uiPriority w:val="9"/>
    <w:rsid w:val="00F5591A"/>
    <w:rPr>
      <w:rFonts w:ascii="Arial" w:eastAsia="Times New Roman" w:hAnsi="Arial" w:cs="Times New Roman"/>
      <w:b/>
      <w:sz w:val="24"/>
      <w:szCs w:val="24"/>
    </w:rPr>
  </w:style>
  <w:style w:type="character" w:customStyle="1" w:styleId="Heading4Char">
    <w:name w:val="Heading 4 Char"/>
    <w:aliases w:val="l4 Char,heading 4 Char"/>
    <w:basedOn w:val="DefaultParagraphFont"/>
    <w:link w:val="Heading4"/>
    <w:uiPriority w:val="9"/>
    <w:rsid w:val="00F5591A"/>
    <w:rPr>
      <w:rFonts w:ascii="Arial" w:eastAsia="Times New Roman" w:hAnsi="Arial" w:cs="Times New Roman"/>
      <w:b/>
      <w:sz w:val="24"/>
      <w:szCs w:val="24"/>
    </w:rPr>
  </w:style>
  <w:style w:type="character" w:customStyle="1" w:styleId="Heading5Char">
    <w:name w:val="Heading 5 Char"/>
    <w:aliases w:val="Heading 51 Char"/>
    <w:basedOn w:val="DefaultParagraphFont"/>
    <w:link w:val="Heading5"/>
    <w:uiPriority w:val="9"/>
    <w:rsid w:val="00F5591A"/>
    <w:rPr>
      <w:rFonts w:ascii="Arial" w:eastAsia="Times New Roman" w:hAnsi="Arial" w:cs="Times New Roman"/>
      <w:b/>
      <w:sz w:val="24"/>
      <w:szCs w:val="24"/>
    </w:rPr>
  </w:style>
  <w:style w:type="character" w:customStyle="1" w:styleId="Heading6Char">
    <w:name w:val="Heading 6 Char"/>
    <w:basedOn w:val="DefaultParagraphFont"/>
    <w:link w:val="Heading6"/>
    <w:uiPriority w:val="9"/>
    <w:rsid w:val="00F5591A"/>
    <w:rPr>
      <w:rFonts w:ascii="Arial" w:eastAsia="Times New Roman" w:hAnsi="Arial" w:cs="Times New Roman"/>
      <w:b/>
      <w:sz w:val="24"/>
      <w:szCs w:val="24"/>
    </w:rPr>
  </w:style>
  <w:style w:type="character" w:customStyle="1" w:styleId="Heading7Char">
    <w:name w:val="Heading 7 Char"/>
    <w:basedOn w:val="DefaultParagraphFont"/>
    <w:link w:val="Heading7"/>
    <w:uiPriority w:val="9"/>
    <w:rsid w:val="00F5591A"/>
    <w:rPr>
      <w:rFonts w:ascii="Arial" w:eastAsia="Times New Roman" w:hAnsi="Arial" w:cs="Times New Roman"/>
      <w:b/>
      <w:sz w:val="24"/>
      <w:szCs w:val="24"/>
    </w:rPr>
  </w:style>
  <w:style w:type="character" w:customStyle="1" w:styleId="Heading8Char">
    <w:name w:val="Heading 8 Char"/>
    <w:basedOn w:val="DefaultParagraphFont"/>
    <w:link w:val="Heading8"/>
    <w:uiPriority w:val="9"/>
    <w:rsid w:val="00F5591A"/>
    <w:rPr>
      <w:rFonts w:ascii="Arial" w:eastAsia="Times New Roman" w:hAnsi="Arial" w:cs="Times New Roman"/>
      <w:b/>
      <w:sz w:val="24"/>
      <w:szCs w:val="24"/>
    </w:rPr>
  </w:style>
  <w:style w:type="character" w:customStyle="1" w:styleId="Heading9Char">
    <w:name w:val="Heading 9 Char"/>
    <w:basedOn w:val="DefaultParagraphFont"/>
    <w:link w:val="Heading9"/>
    <w:uiPriority w:val="9"/>
    <w:rsid w:val="00F5591A"/>
    <w:rPr>
      <w:rFonts w:ascii="Arial" w:eastAsia="Times New Roman" w:hAnsi="Arial" w:cs="Times New Roman"/>
      <w:b/>
      <w:sz w:val="24"/>
      <w:szCs w:val="24"/>
    </w:rPr>
  </w:style>
  <w:style w:type="table" w:styleId="TableGrid">
    <w:name w:val="Table Grid"/>
    <w:basedOn w:val="TableNormal"/>
    <w:uiPriority w:val="59"/>
    <w:rsid w:val="00F5591A"/>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5591A"/>
    <w:pPr>
      <w:widowControl w:val="0"/>
      <w:spacing w:after="80" w:line="240" w:lineRule="auto"/>
      <w:jc w:val="left"/>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C8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846949">
      <w:bodyDiv w:val="1"/>
      <w:marLeft w:val="0"/>
      <w:marRight w:val="0"/>
      <w:marTop w:val="0"/>
      <w:marBottom w:val="0"/>
      <w:divBdr>
        <w:top w:val="none" w:sz="0" w:space="0" w:color="auto"/>
        <w:left w:val="none" w:sz="0" w:space="0" w:color="auto"/>
        <w:bottom w:val="none" w:sz="0" w:space="0" w:color="auto"/>
        <w:right w:val="none" w:sz="0" w:space="0" w:color="auto"/>
      </w:divBdr>
    </w:div>
    <w:div w:id="19963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perfsonar.sdsu.ed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E0A81-DAFA-4B72-BE6E-A19E4BDE8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5</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Paolini</dc:creator>
  <cp:keywords/>
  <dc:description/>
  <cp:lastModifiedBy>Christopher Paolini</cp:lastModifiedBy>
  <cp:revision>86</cp:revision>
  <dcterms:created xsi:type="dcterms:W3CDTF">2021-01-12T07:51:00Z</dcterms:created>
  <dcterms:modified xsi:type="dcterms:W3CDTF">2023-03-19T05:14:00Z</dcterms:modified>
</cp:coreProperties>
</file>